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8D263">
      <w:pPr>
        <w:ind w:right="220" w:firstLine="440"/>
        <w:jc w:val="right"/>
        <w:rPr>
          <w:rFonts w:ascii="Arial" w:hAnsi="Arial" w:eastAsia="黑体" w:cs="Times New Roman"/>
          <w:bdr w:val="single" w:color="auto" w:sz="4" w:space="0"/>
        </w:rPr>
      </w:pPr>
      <w:r>
        <w:rPr>
          <w:rFonts w:hint="eastAsia" w:ascii="Arial" w:hAnsi="Arial" w:eastAsia="黑体" w:cs="Times New Roman"/>
          <w:bdr w:val="single" w:color="auto" w:sz="4" w:space="0"/>
        </w:rPr>
        <w:t>重要文档妥善保管</w:t>
      </w:r>
    </w:p>
    <w:p w14:paraId="366C093D">
      <w:pPr>
        <w:pBdr>
          <w:bottom w:val="single" w:color="auto" w:sz="6" w:space="0"/>
        </w:pBdr>
        <w:tabs>
          <w:tab w:val="center" w:pos="4153"/>
          <w:tab w:val="right" w:pos="8306"/>
        </w:tabs>
        <w:snapToGrid w:val="0"/>
        <w:ind w:firstLine="360"/>
        <w:rPr>
          <w:rFonts w:ascii="Microsoft YaHei UI" w:hAnsi="Microsoft YaHei UI" w:eastAsia="Microsoft YaHei UI" w:cs="Times New Roman"/>
          <w:sz w:val="28"/>
          <w:szCs w:val="28"/>
        </w:rPr>
      </w:pPr>
      <w:r>
        <w:rPr>
          <w:rFonts w:cs="Times New Roman"/>
          <w:sz w:val="18"/>
          <w:szCs w:val="18"/>
        </w:rPr>
        <w:drawing>
          <wp:inline distT="0" distB="0" distL="0" distR="0">
            <wp:extent cx="1645920" cy="731520"/>
            <wp:effectExtent l="0" t="0" r="0" b="0"/>
            <wp:docPr id="4" name="图片 4" descr="说明: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说明: 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B4AF0">
      <w:pPr>
        <w:pBdr>
          <w:bottom w:val="single" w:color="auto" w:sz="6" w:space="0"/>
        </w:pBdr>
        <w:tabs>
          <w:tab w:val="center" w:pos="4153"/>
          <w:tab w:val="right" w:pos="8306"/>
        </w:tabs>
        <w:snapToGrid w:val="0"/>
        <w:ind w:firstLine="560"/>
        <w:rPr>
          <w:rFonts w:cs="Times New Roman"/>
          <w:sz w:val="28"/>
          <w:szCs w:val="28"/>
        </w:rPr>
      </w:pPr>
    </w:p>
    <w:p w14:paraId="6B66DAF6">
      <w:pPr>
        <w:pBdr>
          <w:bottom w:val="single" w:color="auto" w:sz="6" w:space="17"/>
        </w:pBdr>
        <w:tabs>
          <w:tab w:val="center" w:pos="4153"/>
          <w:tab w:val="right" w:pos="8306"/>
        </w:tabs>
        <w:snapToGrid w:val="0"/>
        <w:spacing w:before="312" w:beforeLines="100"/>
        <w:ind w:firstLine="960"/>
        <w:jc w:val="right"/>
        <w:rPr>
          <w:rFonts w:cs="Times New Roman"/>
          <w:sz w:val="18"/>
          <w:szCs w:val="18"/>
        </w:rPr>
      </w:pPr>
      <w:bookmarkStart w:id="50" w:name="_GoBack"/>
      <w:bookmarkEnd w:id="50"/>
      <w:r>
        <w:rPr>
          <w:rFonts w:ascii="Arial" w:hAnsi="Arial" w:cs="Arial"/>
          <w:b/>
          <w:sz w:val="48"/>
          <w:szCs w:val="48"/>
        </w:rPr>
        <w:t>Supwisdom solutions</w:t>
      </w:r>
    </w:p>
    <w:p w14:paraId="63EB0048">
      <w:pPr>
        <w:ind w:firstLine="602"/>
        <w:jc w:val="right"/>
        <w:rPr>
          <w:rFonts w:ascii="黑体" w:eastAsia="黑体" w:cs="Times New Roman"/>
          <w:b/>
          <w:sz w:val="30"/>
          <w:szCs w:val="30"/>
        </w:rPr>
      </w:pPr>
    </w:p>
    <w:p w14:paraId="4976C02B">
      <w:pPr>
        <w:wordWrap w:val="0"/>
        <w:ind w:firstLine="602"/>
        <w:jc w:val="right"/>
        <w:rPr>
          <w:rFonts w:ascii="黑体" w:eastAsia="黑体" w:cs="Times New Roman"/>
          <w:b/>
          <w:sz w:val="30"/>
          <w:szCs w:val="30"/>
        </w:rPr>
      </w:pPr>
      <w:r>
        <w:rPr>
          <w:rFonts w:hint="eastAsia" w:ascii="黑体" w:eastAsia="黑体" w:cs="Times New Roman"/>
          <w:b/>
          <w:sz w:val="30"/>
          <w:szCs w:val="30"/>
        </w:rPr>
        <w:t xml:space="preserve"> </w:t>
      </w:r>
    </w:p>
    <w:p w14:paraId="1AE85848">
      <w:pPr>
        <w:ind w:firstLine="883"/>
        <w:jc w:val="right"/>
        <w:rPr>
          <w:rFonts w:ascii="黑体" w:eastAsia="黑体" w:cs="Times New Roman"/>
          <w:b/>
          <w:sz w:val="44"/>
          <w:szCs w:val="44"/>
        </w:rPr>
      </w:pPr>
      <w:r>
        <w:rPr>
          <w:rFonts w:hint="eastAsia" w:ascii="黑体" w:eastAsia="黑体" w:cs="Times New Roman"/>
          <w:b/>
          <w:sz w:val="44"/>
          <w:szCs w:val="44"/>
        </w:rPr>
        <w:t>华东师范大学本研一体化项目</w:t>
      </w:r>
    </w:p>
    <w:p w14:paraId="68BB19FA">
      <w:pPr>
        <w:ind w:firstLine="883"/>
        <w:jc w:val="right"/>
        <w:rPr>
          <w:rFonts w:ascii="黑体" w:eastAsia="黑体" w:cs="Times New Roman"/>
          <w:b/>
          <w:sz w:val="44"/>
          <w:szCs w:val="44"/>
        </w:rPr>
      </w:pPr>
      <w:r>
        <w:rPr>
          <w:rFonts w:hint="eastAsia" w:ascii="黑体" w:eastAsia="黑体" w:cs="Times New Roman"/>
          <w:b/>
          <w:sz w:val="44"/>
          <w:szCs w:val="44"/>
        </w:rPr>
        <w:t>本科</w:t>
      </w:r>
      <w:r>
        <w:rPr>
          <w:rFonts w:hint="eastAsia" w:ascii="黑体" w:eastAsia="黑体" w:cs="Times New Roman"/>
          <w:b/>
          <w:sz w:val="44"/>
          <w:szCs w:val="44"/>
          <w:lang w:val="en-US" w:eastAsia="zh-CN"/>
        </w:rPr>
        <w:t>教务员</w:t>
      </w:r>
      <w:r>
        <w:rPr>
          <w:rFonts w:hint="eastAsia" w:ascii="黑体" w:eastAsia="黑体" w:cs="Times New Roman"/>
          <w:b/>
          <w:sz w:val="44"/>
          <w:szCs w:val="44"/>
        </w:rPr>
        <w:t>操作手册</w:t>
      </w:r>
    </w:p>
    <w:p w14:paraId="6CE073E5">
      <w:pPr>
        <w:ind w:firstLine="883"/>
        <w:jc w:val="right"/>
        <w:rPr>
          <w:rFonts w:hint="eastAsia" w:ascii="黑体" w:eastAsia="黑体" w:cs="Times New Roman"/>
          <w:b/>
          <w:sz w:val="44"/>
          <w:szCs w:val="44"/>
          <w:lang w:val="en-US" w:eastAsia="zh-CN"/>
        </w:rPr>
      </w:pPr>
      <w:bookmarkStart w:id="0" w:name="OLE_LINK6"/>
      <w:bookmarkStart w:id="1" w:name="OLE_LINK5"/>
      <w:r>
        <w:rPr>
          <w:rFonts w:hint="eastAsia" w:ascii="黑体" w:eastAsia="黑体" w:cs="Times New Roman"/>
          <w:b/>
          <w:sz w:val="44"/>
          <w:szCs w:val="44"/>
        </w:rPr>
        <w:t>V1.0.</w:t>
      </w:r>
      <w:bookmarkEnd w:id="0"/>
      <w:bookmarkEnd w:id="1"/>
      <w:r>
        <w:rPr>
          <w:rFonts w:hint="eastAsia" w:ascii="黑体" w:eastAsia="黑体" w:cs="Times New Roman"/>
          <w:b/>
          <w:sz w:val="44"/>
          <w:szCs w:val="44"/>
          <w:lang w:val="en-US" w:eastAsia="zh-CN"/>
        </w:rPr>
        <w:t>1</w:t>
      </w:r>
    </w:p>
    <w:p w14:paraId="79CAFD7E">
      <w:pPr>
        <w:ind w:firstLine="560"/>
        <w:jc w:val="right"/>
        <w:rPr>
          <w:rFonts w:ascii="Microsoft YaHei UI" w:eastAsia="Microsoft YaHei UI" w:cs="Times New Roman"/>
          <w:b/>
          <w:sz w:val="28"/>
          <w:szCs w:val="28"/>
        </w:rPr>
      </w:pPr>
    </w:p>
    <w:p w14:paraId="7B6BBACA">
      <w:pPr>
        <w:ind w:firstLine="600"/>
        <w:jc w:val="right"/>
        <w:rPr>
          <w:rFonts w:cs="Times New Roman"/>
          <w:sz w:val="30"/>
          <w:szCs w:val="30"/>
        </w:rPr>
      </w:pPr>
    </w:p>
    <w:p w14:paraId="00130F25">
      <w:pPr>
        <w:wordWrap w:val="0"/>
        <w:ind w:firstLine="600"/>
        <w:jc w:val="right"/>
        <w:rPr>
          <w:rFonts w:cs="Times New Roman"/>
          <w:sz w:val="30"/>
          <w:szCs w:val="30"/>
        </w:rPr>
      </w:pPr>
      <w:r>
        <w:rPr>
          <w:rFonts w:hint="eastAsia"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 </w:t>
      </w:r>
    </w:p>
    <w:p w14:paraId="086A3F6C">
      <w:pPr>
        <w:ind w:firstLine="600"/>
        <w:jc w:val="right"/>
        <w:rPr>
          <w:rFonts w:cs="Times New Roman"/>
          <w:sz w:val="30"/>
          <w:szCs w:val="30"/>
        </w:rPr>
      </w:pPr>
    </w:p>
    <w:p w14:paraId="49CD780D">
      <w:pPr>
        <w:ind w:firstLine="600"/>
        <w:jc w:val="right"/>
        <w:rPr>
          <w:rFonts w:cs="Times New Roman"/>
          <w:sz w:val="30"/>
          <w:szCs w:val="30"/>
        </w:rPr>
      </w:pPr>
    </w:p>
    <w:p w14:paraId="7636EB40">
      <w:pPr>
        <w:ind w:firstLine="600"/>
        <w:jc w:val="right"/>
        <w:rPr>
          <w:rFonts w:cs="Times New Roman"/>
          <w:sz w:val="30"/>
          <w:szCs w:val="30"/>
        </w:rPr>
      </w:pPr>
    </w:p>
    <w:p w14:paraId="4D273A58">
      <w:pPr>
        <w:ind w:firstLine="600"/>
        <w:jc w:val="right"/>
        <w:rPr>
          <w:rFonts w:cs="Times New Roman"/>
          <w:sz w:val="30"/>
          <w:szCs w:val="30"/>
        </w:rPr>
      </w:pPr>
    </w:p>
    <w:p w14:paraId="6EE9C680">
      <w:pPr>
        <w:ind w:firstLine="440"/>
        <w:jc w:val="right"/>
        <w:rPr>
          <w:rFonts w:cs="Times New Roman"/>
          <w:sz w:val="22"/>
        </w:rPr>
      </w:pPr>
    </w:p>
    <w:p w14:paraId="197104BA">
      <w:pPr>
        <w:ind w:firstLine="440"/>
        <w:jc w:val="right"/>
        <w:rPr>
          <w:rFonts w:cs="Times New Roman"/>
          <w:b/>
        </w:rPr>
      </w:pPr>
      <w:bookmarkStart w:id="2" w:name="_Toc292443158"/>
      <w:r>
        <w:rPr>
          <w:rFonts w:hint="eastAsia" w:cs="Times New Roman"/>
          <w:b/>
        </w:rPr>
        <w:t>Written By Shanghai SupwisdomMedia Co., LTD.</w:t>
      </w:r>
      <w:bookmarkEnd w:id="2"/>
    </w:p>
    <w:p w14:paraId="1FCF2086">
      <w:pPr>
        <w:ind w:firstLine="643"/>
        <w:jc w:val="right"/>
        <w:rPr>
          <w:rFonts w:ascii="黑体" w:hAnsi="黑体" w:eastAsia="黑体" w:cs="Times New Roman"/>
          <w:b/>
          <w:sz w:val="32"/>
          <w:szCs w:val="32"/>
        </w:rPr>
      </w:pPr>
      <w:r>
        <w:rPr>
          <w:rFonts w:hint="eastAsia" w:ascii="黑体" w:hAnsi="黑体" w:eastAsia="黑体" w:cs="Times New Roman"/>
          <w:b/>
          <w:sz w:val="32"/>
          <w:szCs w:val="32"/>
        </w:rPr>
        <w:t>上海树维信息科技有限公司</w:t>
      </w:r>
    </w:p>
    <w:p w14:paraId="681F7D0F">
      <w:pPr>
        <w:ind w:firstLine="440"/>
        <w:jc w:val="right"/>
        <w:rPr>
          <w:rFonts w:ascii="Microsoft YaHei UI" w:hAnsi="Microsoft YaHei UI" w:eastAsia="Microsoft YaHei UI" w:cs="Times New Roman"/>
          <w:b/>
          <w:sz w:val="22"/>
        </w:rPr>
      </w:pPr>
      <w:bookmarkStart w:id="3" w:name="_Toc292443159"/>
      <w:r>
        <w:rPr>
          <w:rFonts w:hint="eastAsia" w:cs="Times New Roman"/>
          <w:b/>
        </w:rPr>
        <w:t>All Rights Reserve</w:t>
      </w:r>
      <w:bookmarkEnd w:id="3"/>
      <w:r>
        <w:rPr>
          <w:rFonts w:hint="eastAsia" w:cs="Times New Roman"/>
          <w:b/>
        </w:rPr>
        <w:t>d</w:t>
      </w:r>
    </w:p>
    <w:p w14:paraId="5439A48F">
      <w:pPr>
        <w:widowControl/>
        <w:jc w:val="left"/>
      </w:pPr>
      <w:r>
        <w:br w:type="page"/>
      </w:r>
    </w:p>
    <w:sdt>
      <w:sdt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</w:rPr>
        <w:id w:val="147477137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</w:rPr>
      </w:sdtEndPr>
      <w:sdtContent>
        <w:p w14:paraId="7F080C1C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 w14:paraId="41F00EEE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_Toc27802 </w:instrText>
          </w:r>
          <w:r>
            <w:fldChar w:fldCharType="separate"/>
          </w:r>
          <w:r>
            <w:rPr>
              <w:rFonts w:ascii="微软雅黑 Light" w:hAnsi="微软雅黑 Light" w:eastAsia="微软雅黑 Light"/>
              <w:szCs w:val="24"/>
            </w:rPr>
            <w:t xml:space="preserve">1.1. </w:t>
          </w:r>
          <w:r>
            <w:rPr>
              <w:rFonts w:hint="eastAsia" w:ascii="微软雅黑 Light" w:hAnsi="微软雅黑 Light" w:eastAsia="微软雅黑 Light"/>
              <w:szCs w:val="24"/>
            </w:rPr>
            <w:t>登录</w:t>
          </w:r>
          <w:r>
            <w:tab/>
          </w:r>
          <w:r>
            <w:fldChar w:fldCharType="begin"/>
          </w:r>
          <w:r>
            <w:instrText xml:space="preserve"> PAGEREF _Toc27802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7373916B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_Toc32138 </w:instrText>
          </w:r>
          <w:r>
            <w:fldChar w:fldCharType="separate"/>
          </w:r>
          <w:r>
            <w:rPr>
              <w:rFonts w:ascii="微软雅黑 Light" w:hAnsi="微软雅黑 Light" w:eastAsia="微软雅黑 Light"/>
              <w:szCs w:val="24"/>
              <w:lang w:val="zh-CN"/>
            </w:rPr>
            <w:t xml:space="preserve">1.2. </w:t>
          </w:r>
          <w:r>
            <w:rPr>
              <w:rFonts w:hint="eastAsia" w:ascii="微软雅黑 Light" w:hAnsi="微软雅黑 Light" w:eastAsia="微软雅黑 Light"/>
              <w:szCs w:val="24"/>
              <w:lang w:val="zh-CN"/>
            </w:rPr>
            <w:t>教学门户主页</w:t>
          </w:r>
          <w:r>
            <w:tab/>
          </w:r>
          <w:r>
            <w:fldChar w:fldCharType="begin"/>
          </w:r>
          <w:r>
            <w:instrText xml:space="preserve"> PAGEREF _Toc32138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71B0C769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_Toc32054 </w:instrText>
          </w:r>
          <w:r>
            <w:fldChar w:fldCharType="separate"/>
          </w:r>
          <w:r>
            <w:rPr>
              <w:rFonts w:ascii="微软雅黑 Light" w:hAnsi="微软雅黑 Light" w:eastAsia="微软雅黑 Light"/>
              <w:szCs w:val="24"/>
              <w:lang w:val="zh-CN"/>
            </w:rPr>
            <w:t xml:space="preserve">1.3. </w:t>
          </w:r>
          <w:r>
            <w:rPr>
              <w:rFonts w:hint="eastAsia" w:ascii="微软雅黑 Light" w:hAnsi="微软雅黑 Light" w:eastAsia="微软雅黑 Light"/>
              <w:szCs w:val="24"/>
              <w:lang w:val="zh-CN"/>
            </w:rPr>
            <w:t>页面通用操作</w:t>
          </w:r>
          <w:r>
            <w:tab/>
          </w:r>
          <w:r>
            <w:fldChar w:fldCharType="begin"/>
          </w:r>
          <w:r>
            <w:instrText xml:space="preserve"> PAGEREF _Toc32054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0FDE0FA3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_Toc3498 </w:instrText>
          </w:r>
          <w:r>
            <w:fldChar w:fldCharType="separate"/>
          </w:r>
          <w:r>
            <w:rPr>
              <w:rFonts w:ascii="微软雅黑 Light" w:hAnsi="微软雅黑 Light" w:eastAsia="微软雅黑 Light"/>
              <w:szCs w:val="24"/>
              <w:lang w:val="zh-CN"/>
            </w:rPr>
            <w:t xml:space="preserve">1.4. </w:t>
          </w:r>
          <w:r>
            <w:rPr>
              <w:rFonts w:hint="eastAsia" w:ascii="微软雅黑 Light" w:hAnsi="微软雅黑 Light" w:eastAsia="微软雅黑 Light"/>
              <w:szCs w:val="24"/>
              <w:lang w:val="zh-CN"/>
            </w:rPr>
            <w:t>课程修改申请</w:t>
          </w:r>
          <w:r>
            <w:tab/>
          </w:r>
          <w:r>
            <w:fldChar w:fldCharType="begin"/>
          </w:r>
          <w:r>
            <w:instrText xml:space="preserve"> PAGEREF _Toc3498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10B99F6F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_Toc30997 </w:instrText>
          </w:r>
          <w:r>
            <w:fldChar w:fldCharType="separate"/>
          </w:r>
          <w:r>
            <w:rPr>
              <w:rFonts w:ascii="微软雅黑 Light" w:hAnsi="微软雅黑 Light" w:eastAsia="微软雅黑 Light"/>
              <w:szCs w:val="24"/>
              <w:lang w:val="zh-CN"/>
            </w:rPr>
            <w:t xml:space="preserve">1.5. </w:t>
          </w:r>
          <w:r>
            <w:rPr>
              <w:rFonts w:hint="eastAsia" w:ascii="微软雅黑 Light" w:hAnsi="微软雅黑 Light" w:eastAsia="微软雅黑 Light"/>
              <w:szCs w:val="24"/>
              <w:lang w:val="zh-CN"/>
            </w:rPr>
            <w:t>培养方案编制</w:t>
          </w:r>
          <w:r>
            <w:tab/>
          </w:r>
          <w:r>
            <w:fldChar w:fldCharType="begin"/>
          </w:r>
          <w:r>
            <w:instrText xml:space="preserve"> PAGEREF _Toc30997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5E15CD33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_Toc16117 </w:instrText>
          </w:r>
          <w:r>
            <w:fldChar w:fldCharType="separate"/>
          </w:r>
          <w:r>
            <w:rPr>
              <w:rFonts w:ascii="微软雅黑 Light" w:hAnsi="微软雅黑 Light" w:eastAsia="微软雅黑 Light"/>
              <w:szCs w:val="24"/>
              <w:lang w:val="zh-CN"/>
            </w:rPr>
            <w:t xml:space="preserve">1.5.1. </w:t>
          </w:r>
          <w:r>
            <w:rPr>
              <w:rFonts w:hint="eastAsia" w:ascii="微软雅黑 Light" w:hAnsi="微软雅黑 Light" w:eastAsia="微软雅黑 Light"/>
              <w:szCs w:val="24"/>
              <w:lang w:val="zh-CN"/>
            </w:rPr>
            <w:t>新建</w:t>
          </w:r>
          <w:r>
            <w:tab/>
          </w:r>
          <w:r>
            <w:fldChar w:fldCharType="begin"/>
          </w:r>
          <w:r>
            <w:instrText xml:space="preserve"> PAGEREF _Toc16117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5BA506C5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_Toc31135 </w:instrText>
          </w:r>
          <w:r>
            <w:fldChar w:fldCharType="separate"/>
          </w:r>
          <w:r>
            <w:rPr>
              <w:rFonts w:hint="eastAsia" w:ascii="微软雅黑 Light" w:hAnsi="微软雅黑 Light" w:eastAsia="微软雅黑 Light"/>
              <w:szCs w:val="24"/>
              <w:lang w:val="zh-CN"/>
            </w:rPr>
            <w:t xml:space="preserve">1.5.2. </w:t>
          </w:r>
          <w:r>
            <w:rPr>
              <w:rFonts w:hint="eastAsia"/>
              <w:lang w:val="zh-CN"/>
            </w:rPr>
            <w:t>复制</w:t>
          </w:r>
          <w:r>
            <w:tab/>
          </w:r>
          <w:r>
            <w:fldChar w:fldCharType="begin"/>
          </w:r>
          <w:r>
            <w:instrText xml:space="preserve"> PAGEREF _Toc31135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6B40B3CD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_Toc30383 </w:instrText>
          </w:r>
          <w:r>
            <w:fldChar w:fldCharType="separate"/>
          </w:r>
          <w:r>
            <w:rPr>
              <w:bCs/>
              <w:lang w:val="zh-CN"/>
            </w:rPr>
            <w:t xml:space="preserve">1.5.3. </w:t>
          </w:r>
          <w:r>
            <w:rPr>
              <w:rFonts w:hint="eastAsia"/>
              <w:bCs/>
              <w:lang w:val="zh-CN"/>
            </w:rPr>
            <w:t>修改</w:t>
          </w:r>
          <w:r>
            <w:tab/>
          </w:r>
          <w:r>
            <w:fldChar w:fldCharType="begin"/>
          </w:r>
          <w:r>
            <w:instrText xml:space="preserve"> PAGEREF _Toc30383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34E576F9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_Toc17031 </w:instrText>
          </w:r>
          <w:r>
            <w:fldChar w:fldCharType="separate"/>
          </w:r>
          <w:r>
            <w:rPr>
              <w:lang w:val="zh-CN"/>
            </w:rPr>
            <w:t xml:space="preserve">1.5.4. </w:t>
          </w:r>
          <w:r>
            <w:rPr>
              <w:rFonts w:hint="eastAsia"/>
              <w:lang w:val="zh-CN"/>
            </w:rPr>
            <w:t>修改基本信息</w:t>
          </w:r>
          <w:r>
            <w:tab/>
          </w:r>
          <w:r>
            <w:fldChar w:fldCharType="begin"/>
          </w:r>
          <w:r>
            <w:instrText xml:space="preserve"> PAGEREF _Toc17031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772DC1C2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_Toc30547 </w:instrText>
          </w:r>
          <w:r>
            <w:fldChar w:fldCharType="separate"/>
          </w:r>
          <w:r>
            <w:rPr>
              <w:lang w:val="zh-CN"/>
            </w:rPr>
            <w:t>1.5.5. 原始方案</w:t>
          </w:r>
          <w:r>
            <w:tab/>
          </w:r>
          <w:r>
            <w:fldChar w:fldCharType="begin"/>
          </w:r>
          <w:r>
            <w:instrText xml:space="preserve"> PAGEREF _Toc30547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07D47A0F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_Toc11174 </w:instrText>
          </w:r>
          <w:r>
            <w:fldChar w:fldCharType="separate"/>
          </w:r>
          <w:r>
            <w:rPr>
              <w:lang w:val="zh-CN"/>
            </w:rPr>
            <w:t>1.5.6. 方案比对</w:t>
          </w:r>
          <w:r>
            <w:tab/>
          </w:r>
          <w:r>
            <w:fldChar w:fldCharType="begin"/>
          </w:r>
          <w:r>
            <w:instrText xml:space="preserve"> PAGEREF _Toc11174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255EB5D4">
          <w:pPr>
            <w:pStyle w:val="14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_Toc890 </w:instrText>
          </w:r>
          <w:r>
            <w:fldChar w:fldCharType="separate"/>
          </w:r>
          <w:r>
            <w:rPr>
              <w:rFonts w:ascii="微软雅黑 Light" w:hAnsi="微软雅黑 Light" w:eastAsia="微软雅黑 Light" w:cs="Times New Roman"/>
              <w:kern w:val="0"/>
              <w:szCs w:val="32"/>
              <w:lang w:val="zh-CN" w:eastAsia="zh-CN" w:bidi="ar-SA"/>
            </w:rPr>
            <w:t xml:space="preserve">2. </w:t>
          </w:r>
          <w:r>
            <w:rPr>
              <w:rFonts w:hint="eastAsia" w:ascii="微软雅黑 Light" w:hAnsi="微软雅黑 Light" w:eastAsia="微软雅黑 Light" w:cs="Times New Roman"/>
              <w:kern w:val="0"/>
              <w:szCs w:val="32"/>
              <w:lang w:val="zh-CN" w:eastAsia="zh-CN" w:bidi="ar-SA"/>
            </w:rPr>
            <w:t>开课</w:t>
          </w:r>
          <w:r>
            <w:tab/>
          </w:r>
          <w:r>
            <w:fldChar w:fldCharType="begin"/>
          </w:r>
          <w:r>
            <w:instrText xml:space="preserve"> PAGEREF _Toc890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 w14:paraId="151EB36D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_Toc5832 </w:instrText>
          </w:r>
          <w:r>
            <w:fldChar w:fldCharType="separate"/>
          </w:r>
          <w:r>
            <w:rPr>
              <w:rFonts w:ascii="微软雅黑 Light" w:hAnsi="微软雅黑 Light" w:eastAsia="微软雅黑 Light" w:cs="Times New Roman"/>
              <w:kern w:val="0"/>
              <w:szCs w:val="24"/>
              <w:lang w:val="zh-CN" w:eastAsia="zh-CN" w:bidi="ar-SA"/>
            </w:rPr>
            <w:t xml:space="preserve">2.1. </w:t>
          </w:r>
          <w:r>
            <w:rPr>
              <w:rFonts w:hint="eastAsia" w:ascii="微软雅黑 Light" w:hAnsi="微软雅黑 Light" w:eastAsia="微软雅黑 Light" w:cs="Times New Roman"/>
              <w:kern w:val="0"/>
              <w:szCs w:val="24"/>
              <w:lang w:val="zh-CN" w:eastAsia="zh-CN" w:bidi="ar-SA"/>
            </w:rPr>
            <w:t>开课准备</w:t>
          </w:r>
          <w:r>
            <w:tab/>
          </w:r>
          <w:r>
            <w:fldChar w:fldCharType="begin"/>
          </w:r>
          <w:r>
            <w:instrText xml:space="preserve"> PAGEREF _Toc5832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 w14:paraId="1137C626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_Toc24815 </w:instrText>
          </w:r>
          <w:r>
            <w:fldChar w:fldCharType="separate"/>
          </w:r>
          <w:r>
            <w:rPr>
              <w:rFonts w:ascii="Microsoft YaHei UI" w:hAnsi="Microsoft YaHei UI" w:eastAsia="Microsoft YaHei UI" w:cs="Times New Roman"/>
              <w:bCs/>
              <w:kern w:val="0"/>
              <w:szCs w:val="22"/>
              <w:lang w:val="zh-CN" w:eastAsia="zh-CN" w:bidi="ar-SA"/>
            </w:rPr>
            <w:t xml:space="preserve">2.1.1. </w:t>
          </w:r>
          <w:r>
            <w:rPr>
              <w:rFonts w:hint="eastAsia" w:ascii="Microsoft YaHei UI" w:hAnsi="Microsoft YaHei UI" w:eastAsia="Microsoft YaHei UI" w:cs="Times New Roman"/>
              <w:bCs/>
              <w:kern w:val="0"/>
              <w:szCs w:val="22"/>
              <w:lang w:val="zh-CN" w:eastAsia="zh-CN" w:bidi="ar-SA"/>
            </w:rPr>
            <w:t>检查培养方案是否全部审核通过</w:t>
          </w:r>
          <w:r>
            <w:tab/>
          </w:r>
          <w:r>
            <w:fldChar w:fldCharType="begin"/>
          </w:r>
          <w:r>
            <w:instrText xml:space="preserve"> PAGEREF _Toc24815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 w14:paraId="47B44D72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_Toc14584 </w:instrText>
          </w:r>
          <w:r>
            <w:fldChar w:fldCharType="separate"/>
          </w:r>
          <w:r>
            <w:rPr>
              <w:rFonts w:ascii="Microsoft YaHei UI" w:hAnsi="Microsoft YaHei UI" w:eastAsia="Microsoft YaHei UI" w:cs="Times New Roman"/>
              <w:bCs/>
              <w:kern w:val="0"/>
              <w:szCs w:val="21"/>
              <w:lang w:val="zh-CN" w:eastAsia="zh-CN" w:bidi="ar-SA"/>
            </w:rPr>
            <w:t xml:space="preserve">2.1.2. </w:t>
          </w:r>
          <w:r>
            <w:rPr>
              <w:rFonts w:hint="eastAsia" w:ascii="Microsoft YaHei UI" w:hAnsi="Microsoft YaHei UI" w:eastAsia="Microsoft YaHei UI" w:cs="Times New Roman"/>
              <w:bCs/>
              <w:kern w:val="0"/>
              <w:szCs w:val="21"/>
              <w:lang w:val="zh-CN" w:eastAsia="zh-CN" w:bidi="ar-SA"/>
            </w:rPr>
            <w:t>培养方案是否变更审核完成</w:t>
          </w:r>
          <w:r>
            <w:tab/>
          </w:r>
          <w:r>
            <w:fldChar w:fldCharType="begin"/>
          </w:r>
          <w:r>
            <w:instrText xml:space="preserve"> PAGEREF _Toc14584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 w14:paraId="444C795B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_Toc1364 </w:instrText>
          </w:r>
          <w:r>
            <w:fldChar w:fldCharType="separate"/>
          </w:r>
          <w:r>
            <w:rPr>
              <w:rFonts w:ascii="微软雅黑 Light" w:hAnsi="微软雅黑 Light" w:eastAsia="微软雅黑 Light" w:cs="Times New Roman"/>
              <w:kern w:val="0"/>
              <w:szCs w:val="24"/>
              <w:lang w:val="zh-CN" w:eastAsia="zh-CN" w:bidi="ar-SA"/>
            </w:rPr>
            <w:t xml:space="preserve">2.2. </w:t>
          </w:r>
          <w:r>
            <w:rPr>
              <w:rFonts w:hint="eastAsia" w:ascii="微软雅黑 Light" w:hAnsi="微软雅黑 Light" w:eastAsia="微软雅黑 Light" w:cs="Times New Roman"/>
              <w:kern w:val="0"/>
              <w:szCs w:val="24"/>
              <w:lang w:val="zh-CN" w:eastAsia="zh-CN" w:bidi="ar-SA"/>
            </w:rPr>
            <w:t>开课计划填报及生成任务（</w:t>
          </w:r>
          <w:r>
            <w:rPr>
              <w:rFonts w:hint="eastAsia" w:ascii="微软雅黑 Light" w:hAnsi="微软雅黑 Light" w:eastAsia="微软雅黑 Light" w:cs="Times New Roman"/>
              <w:kern w:val="0"/>
              <w:szCs w:val="21"/>
              <w:lang w:val="zh-CN" w:eastAsia="zh-CN" w:bidi="ar-SA"/>
            </w:rPr>
            <w:t>教学任务&gt;开课计划</w:t>
          </w:r>
          <w:r>
            <w:rPr>
              <w:rFonts w:hint="eastAsia" w:ascii="微软雅黑 Light" w:hAnsi="微软雅黑 Light" w:eastAsia="微软雅黑 Light" w:cs="Times New Roman"/>
              <w:kern w:val="0"/>
              <w:szCs w:val="24"/>
              <w:lang w:val="zh-CN" w:eastAsia="zh-CN" w:bidi="ar-SA"/>
            </w:rPr>
            <w:t>）</w:t>
          </w:r>
          <w:r>
            <w:tab/>
          </w:r>
          <w:r>
            <w:fldChar w:fldCharType="begin"/>
          </w:r>
          <w:r>
            <w:instrText xml:space="preserve"> PAGEREF _Toc1364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fldChar w:fldCharType="end"/>
          </w:r>
        </w:p>
        <w:p w14:paraId="32BADA7B">
          <w:pPr>
            <w:pStyle w:val="14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_Toc31494 </w:instrText>
          </w:r>
          <w:r>
            <w:fldChar w:fldCharType="separate"/>
          </w:r>
          <w:r>
            <w:rPr>
              <w:rFonts w:ascii="微软雅黑 Light" w:hAnsi="微软雅黑 Light" w:eastAsia="微软雅黑 Light" w:cs="Times New Roman"/>
              <w:kern w:val="0"/>
              <w:szCs w:val="32"/>
              <w:lang w:val="zh-CN" w:eastAsia="zh-CN" w:bidi="ar-SA"/>
            </w:rPr>
            <w:t xml:space="preserve">3. </w:t>
          </w:r>
          <w:r>
            <w:rPr>
              <w:rFonts w:hint="eastAsia" w:ascii="微软雅黑 Light" w:hAnsi="微软雅黑 Light" w:eastAsia="微软雅黑 Light" w:cs="Times New Roman"/>
              <w:kern w:val="0"/>
              <w:szCs w:val="32"/>
              <w:lang w:val="zh-CN" w:eastAsia="zh-CN" w:bidi="ar-SA"/>
            </w:rPr>
            <w:t>教学任务填报</w:t>
          </w:r>
          <w:r>
            <w:tab/>
          </w:r>
          <w:r>
            <w:fldChar w:fldCharType="begin"/>
          </w:r>
          <w:r>
            <w:instrText xml:space="preserve"> PAGEREF _Toc31494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 w14:paraId="34D88129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_Toc16651 </w:instrText>
          </w:r>
          <w:r>
            <w:fldChar w:fldCharType="separate"/>
          </w:r>
          <w:r>
            <w:rPr>
              <w:rFonts w:ascii="微软雅黑 Light" w:hAnsi="微软雅黑 Light" w:eastAsia="微软雅黑 Light" w:cs="Times New Roman"/>
              <w:kern w:val="0"/>
              <w:szCs w:val="24"/>
              <w:lang w:val="zh-CN" w:eastAsia="zh-CN" w:bidi="ar-SA"/>
            </w:rPr>
            <w:t xml:space="preserve">3.1. </w:t>
          </w:r>
          <w:r>
            <w:rPr>
              <w:rFonts w:hint="eastAsia" w:ascii="微软雅黑 Light" w:hAnsi="微软雅黑 Light" w:eastAsia="微软雅黑 Light" w:cs="Times New Roman"/>
              <w:kern w:val="0"/>
              <w:szCs w:val="24"/>
              <w:lang w:val="zh-CN" w:eastAsia="zh-CN" w:bidi="ar-SA"/>
            </w:rPr>
            <w:t>教学任务合、拆班</w:t>
          </w:r>
          <w:r>
            <w:tab/>
          </w:r>
          <w:r>
            <w:fldChar w:fldCharType="begin"/>
          </w:r>
          <w:r>
            <w:instrText xml:space="preserve"> PAGEREF _Toc16651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 w14:paraId="577FAEFC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_Toc4956 </w:instrText>
          </w:r>
          <w:r>
            <w:fldChar w:fldCharType="separate"/>
          </w:r>
          <w:r>
            <w:rPr>
              <w:rFonts w:ascii="Microsoft YaHei UI" w:hAnsi="Microsoft YaHei UI" w:eastAsia="Microsoft YaHei UI" w:cs="Times New Roman"/>
              <w:bCs/>
              <w:kern w:val="0"/>
              <w:szCs w:val="21"/>
              <w:lang w:val="zh-CN" w:eastAsia="zh-CN" w:bidi="ar-SA"/>
            </w:rPr>
            <w:t xml:space="preserve">3.1.1. </w:t>
          </w:r>
          <w:r>
            <w:rPr>
              <w:rFonts w:hint="eastAsia" w:ascii="Microsoft YaHei UI" w:hAnsi="Microsoft YaHei UI" w:eastAsia="Microsoft YaHei UI" w:cs="Times New Roman"/>
              <w:bCs/>
              <w:kern w:val="0"/>
              <w:szCs w:val="21"/>
              <w:lang w:val="zh-CN" w:eastAsia="zh-CN" w:bidi="ar-SA"/>
            </w:rPr>
            <w:t>设置合班</w:t>
          </w:r>
          <w:r>
            <w:tab/>
          </w:r>
          <w:r>
            <w:fldChar w:fldCharType="begin"/>
          </w:r>
          <w:r>
            <w:instrText xml:space="preserve"> PAGEREF _Toc4956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 w14:paraId="1A098249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_Toc8763 </w:instrText>
          </w:r>
          <w:r>
            <w:fldChar w:fldCharType="separate"/>
          </w:r>
          <w:r>
            <w:rPr>
              <w:rFonts w:ascii="Microsoft YaHei UI" w:hAnsi="Microsoft YaHei UI" w:eastAsia="Microsoft YaHei UI" w:cs="Times New Roman"/>
              <w:bCs/>
              <w:kern w:val="0"/>
              <w:szCs w:val="21"/>
              <w:lang w:val="zh-CN" w:eastAsia="zh-CN" w:bidi="ar-SA"/>
            </w:rPr>
            <w:t xml:space="preserve">3.1.2. </w:t>
          </w:r>
          <w:r>
            <w:rPr>
              <w:rFonts w:hint="eastAsia" w:ascii="Microsoft YaHei UI" w:hAnsi="Microsoft YaHei UI" w:eastAsia="Microsoft YaHei UI" w:cs="Times New Roman"/>
              <w:bCs/>
              <w:kern w:val="0"/>
              <w:szCs w:val="21"/>
              <w:lang w:val="zh-CN" w:eastAsia="zh-CN" w:bidi="ar-SA"/>
            </w:rPr>
            <w:t>教学任务拆分</w:t>
          </w:r>
          <w:r>
            <w:tab/>
          </w:r>
          <w:r>
            <w:fldChar w:fldCharType="begin"/>
          </w:r>
          <w:r>
            <w:instrText xml:space="preserve"> PAGEREF _Toc8763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 w14:paraId="0D724469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_Toc19293 </w:instrText>
          </w:r>
          <w:r>
            <w:fldChar w:fldCharType="separate"/>
          </w:r>
          <w:r>
            <w:rPr>
              <w:rFonts w:ascii="微软雅黑 Light" w:hAnsi="微软雅黑 Light" w:eastAsia="微软雅黑 Light" w:cs="Times New Roman"/>
              <w:kern w:val="0"/>
              <w:szCs w:val="24"/>
              <w:lang w:val="zh-CN" w:eastAsia="zh-CN" w:bidi="ar-SA"/>
            </w:rPr>
            <w:t xml:space="preserve">3.2. </w:t>
          </w:r>
          <w:r>
            <w:rPr>
              <w:rFonts w:hint="eastAsia" w:ascii="微软雅黑 Light" w:hAnsi="微软雅黑 Light" w:eastAsia="微软雅黑 Light" w:cs="Times New Roman"/>
              <w:kern w:val="0"/>
              <w:szCs w:val="24"/>
              <w:lang w:val="zh-CN" w:eastAsia="zh-CN" w:bidi="ar-SA"/>
            </w:rPr>
            <w:t>任务指派老师（有单个指派与批量指派）</w:t>
          </w:r>
          <w:r>
            <w:tab/>
          </w:r>
          <w:r>
            <w:fldChar w:fldCharType="begin"/>
          </w:r>
          <w:r>
            <w:instrText xml:space="preserve"> PAGEREF _Toc19293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fldChar w:fldCharType="end"/>
          </w:r>
        </w:p>
        <w:p w14:paraId="616D78D6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_Toc22824 </w:instrText>
          </w:r>
          <w:r>
            <w:fldChar w:fldCharType="separate"/>
          </w:r>
          <w:r>
            <w:rPr>
              <w:rFonts w:ascii="Microsoft YaHei UI" w:hAnsi="Microsoft YaHei UI" w:eastAsia="Microsoft YaHei UI" w:cs="Times New Roman"/>
              <w:bCs/>
              <w:kern w:val="0"/>
              <w:szCs w:val="21"/>
              <w:lang w:val="zh-CN" w:eastAsia="zh-CN" w:bidi="ar-SA"/>
            </w:rPr>
            <w:t xml:space="preserve">3.2.1. </w:t>
          </w:r>
          <w:r>
            <w:rPr>
              <w:rFonts w:hint="eastAsia" w:ascii="Microsoft YaHei UI" w:hAnsi="Microsoft YaHei UI" w:eastAsia="Microsoft YaHei UI" w:cs="Times New Roman"/>
              <w:bCs/>
              <w:kern w:val="0"/>
              <w:szCs w:val="21"/>
              <w:lang w:val="zh-CN" w:eastAsia="zh-CN" w:bidi="ar-SA"/>
            </w:rPr>
            <w:t>任务指派老师（单任务指派）</w:t>
          </w:r>
          <w:r>
            <w:tab/>
          </w:r>
          <w:r>
            <w:fldChar w:fldCharType="begin"/>
          </w:r>
          <w:r>
            <w:instrText xml:space="preserve"> PAGEREF _Toc22824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fldChar w:fldCharType="end"/>
          </w:r>
        </w:p>
        <w:p w14:paraId="3796B8B7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_Toc13542 </w:instrText>
          </w:r>
          <w:r>
            <w:fldChar w:fldCharType="separate"/>
          </w:r>
          <w:r>
            <w:rPr>
              <w:rFonts w:ascii="微软雅黑 Light" w:hAnsi="微软雅黑 Light" w:eastAsia="微软雅黑 Light" w:cs="Times New Roman"/>
              <w:kern w:val="0"/>
              <w:szCs w:val="21"/>
              <w:lang w:val="zh-CN" w:eastAsia="zh-CN" w:bidi="ar-SA"/>
            </w:rPr>
            <w:t xml:space="preserve">3.2.2. </w:t>
          </w:r>
          <w:r>
            <w:rPr>
              <w:rFonts w:hint="eastAsia" w:ascii="微软雅黑 Light" w:hAnsi="微软雅黑 Light" w:eastAsia="微软雅黑 Light" w:cs="Times New Roman"/>
              <w:kern w:val="0"/>
              <w:szCs w:val="21"/>
              <w:lang w:val="zh-CN" w:eastAsia="zh-CN" w:bidi="ar-SA"/>
            </w:rPr>
            <w:t>批量处理</w:t>
          </w:r>
          <w:r>
            <w:rPr>
              <w:rFonts w:hint="eastAsia" w:ascii="Microsoft YaHei UI" w:hAnsi="Microsoft YaHei UI" w:eastAsia="Microsoft YaHei UI" w:cs="Times New Roman"/>
              <w:bCs/>
              <w:kern w:val="0"/>
              <w:szCs w:val="21"/>
              <w:lang w:val="zh-CN" w:eastAsia="zh-CN" w:bidi="ar-SA"/>
            </w:rPr>
            <w:t>（批量指派）</w:t>
          </w:r>
          <w:r>
            <w:tab/>
          </w:r>
          <w:r>
            <w:fldChar w:fldCharType="begin"/>
          </w:r>
          <w:r>
            <w:instrText xml:space="preserve"> PAGEREF _Toc13542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 w14:paraId="481D5546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_Toc28735 </w:instrText>
          </w:r>
          <w:r>
            <w:fldChar w:fldCharType="separate"/>
          </w:r>
          <w:r>
            <w:rPr>
              <w:rFonts w:ascii="微软雅黑 Light" w:hAnsi="微软雅黑 Light" w:eastAsia="微软雅黑 Light" w:cs="Times New Roman"/>
              <w:kern w:val="0"/>
              <w:szCs w:val="21"/>
              <w:lang w:val="zh-CN" w:eastAsia="zh-CN" w:bidi="ar-SA"/>
            </w:rPr>
            <w:t xml:space="preserve">3.2.3. </w:t>
          </w:r>
          <w:r>
            <w:rPr>
              <w:rFonts w:hint="eastAsia" w:ascii="微软雅黑 Light" w:hAnsi="微软雅黑 Light" w:eastAsia="微软雅黑 Light" w:cs="Times New Roman"/>
              <w:kern w:val="0"/>
              <w:szCs w:val="21"/>
              <w:lang w:val="zh-CN" w:eastAsia="zh-CN" w:bidi="ar-SA"/>
            </w:rPr>
            <w:t>统一修改</w:t>
          </w:r>
          <w:r>
            <w:tab/>
          </w:r>
          <w:r>
            <w:fldChar w:fldCharType="begin"/>
          </w:r>
          <w:r>
            <w:instrText xml:space="preserve"> PAGEREF _Toc28735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 w14:paraId="1B7A5DF1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_Toc30887 </w:instrText>
          </w:r>
          <w:r>
            <w:fldChar w:fldCharType="separate"/>
          </w:r>
          <w:r>
            <w:rPr>
              <w:rFonts w:ascii="微软雅黑 Light" w:hAnsi="微软雅黑 Light" w:eastAsia="微软雅黑 Light" w:cs="Times New Roman"/>
              <w:kern w:val="0"/>
              <w:szCs w:val="21"/>
              <w:lang w:val="zh-CN" w:eastAsia="zh-CN" w:bidi="ar-SA"/>
            </w:rPr>
            <w:t xml:space="preserve">3.2.4. </w:t>
          </w:r>
          <w:r>
            <w:rPr>
              <w:rFonts w:hint="eastAsia" w:ascii="微软雅黑 Light" w:hAnsi="微软雅黑 Light" w:eastAsia="微软雅黑 Light" w:cs="Times New Roman"/>
              <w:kern w:val="0"/>
              <w:szCs w:val="21"/>
              <w:lang w:val="zh-CN" w:eastAsia="zh-CN" w:bidi="ar-SA"/>
            </w:rPr>
            <w:t>批量修改主讲授课安排</w:t>
          </w:r>
          <w:r>
            <w:tab/>
          </w:r>
          <w:r>
            <w:fldChar w:fldCharType="begin"/>
          </w:r>
          <w:r>
            <w:instrText xml:space="preserve"> PAGEREF _Toc30887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fldChar w:fldCharType="end"/>
          </w:r>
        </w:p>
        <w:p w14:paraId="6829A422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_Toc32129 </w:instrText>
          </w:r>
          <w:r>
            <w:fldChar w:fldCharType="separate"/>
          </w:r>
          <w:r>
            <w:rPr>
              <w:rFonts w:ascii="微软雅黑 Light" w:hAnsi="微软雅黑 Light" w:eastAsia="微软雅黑 Light" w:cs="Times New Roman"/>
              <w:kern w:val="0"/>
              <w:szCs w:val="21"/>
              <w:lang w:val="zh-CN" w:eastAsia="zh-CN" w:bidi="ar-SA"/>
            </w:rPr>
            <w:t xml:space="preserve">3.2.5. </w:t>
          </w:r>
          <w:r>
            <w:rPr>
              <w:rFonts w:hint="eastAsia" w:ascii="微软雅黑 Light" w:hAnsi="微软雅黑 Light" w:eastAsia="微软雅黑 Light" w:cs="Times New Roman"/>
              <w:kern w:val="0"/>
              <w:szCs w:val="21"/>
              <w:lang w:val="zh-CN" w:eastAsia="zh-CN" w:bidi="ar-SA"/>
            </w:rPr>
            <w:t>任意修改：</w:t>
          </w:r>
          <w:r>
            <w:tab/>
          </w:r>
          <w:r>
            <w:fldChar w:fldCharType="begin"/>
          </w:r>
          <w:r>
            <w:instrText xml:space="preserve"> PAGEREF _Toc32129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fldChar w:fldCharType="end"/>
          </w:r>
        </w:p>
        <w:p w14:paraId="555320C4">
          <w:pPr>
            <w:pStyle w:val="14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_Toc27757 </w:instrText>
          </w:r>
          <w:r>
            <w:fldChar w:fldCharType="separate"/>
          </w:r>
          <w:r>
            <w:rPr>
              <w:rFonts w:hint="default" w:ascii="微软雅黑 Light" w:hAnsi="微软雅黑 Light" w:eastAsia="微软雅黑 Light" w:cs="Times New Roman"/>
              <w:kern w:val="0"/>
              <w:szCs w:val="32"/>
              <w:lang w:val="en-US" w:eastAsia="zh-CN" w:bidi="ar-SA"/>
            </w:rPr>
            <w:t xml:space="preserve">4. </w:t>
          </w:r>
          <w:r>
            <w:rPr>
              <w:rFonts w:hint="eastAsia" w:ascii="微软雅黑 Light" w:hAnsi="微软雅黑 Light" w:eastAsia="微软雅黑 Light" w:cs="Times New Roman"/>
              <w:kern w:val="0"/>
              <w:szCs w:val="32"/>
              <w:lang w:val="en-US" w:eastAsia="zh-CN" w:bidi="ar-SA"/>
            </w:rPr>
            <w:t>青年助教审核</w:t>
          </w:r>
          <w:r>
            <w:tab/>
          </w:r>
          <w:r>
            <w:fldChar w:fldCharType="begin"/>
          </w:r>
          <w:r>
            <w:instrText xml:space="preserve"> PAGEREF _Toc27757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fldChar w:fldCharType="end"/>
          </w:r>
        </w:p>
        <w:p w14:paraId="34306EB2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_Toc24620 </w:instrText>
          </w:r>
          <w:r>
            <w:fldChar w:fldCharType="separate"/>
          </w:r>
          <w:r>
            <w:rPr>
              <w:rFonts w:hint="default" w:ascii="微软雅黑 Light" w:hAnsi="微软雅黑 Light" w:eastAsia="微软雅黑 Light" w:cs="Times New Roman"/>
              <w:kern w:val="0"/>
              <w:szCs w:val="24"/>
              <w:lang w:val="en-US" w:eastAsia="zh-CN" w:bidi="ar-SA"/>
            </w:rPr>
            <w:t xml:space="preserve">4.1. </w:t>
          </w:r>
          <w:r>
            <w:rPr>
              <w:rFonts w:hint="eastAsia" w:ascii="微软雅黑 Light" w:hAnsi="微软雅黑 Light" w:eastAsia="微软雅黑 Light" w:cs="Times New Roman"/>
              <w:kern w:val="0"/>
              <w:szCs w:val="24"/>
              <w:lang w:val="en-US" w:eastAsia="zh-CN" w:bidi="ar-SA"/>
            </w:rPr>
            <w:t>申请审核</w:t>
          </w:r>
          <w:r>
            <w:tab/>
          </w:r>
          <w:r>
            <w:fldChar w:fldCharType="begin"/>
          </w:r>
          <w:r>
            <w:instrText xml:space="preserve"> PAGEREF _Toc24620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fldChar w:fldCharType="end"/>
          </w:r>
        </w:p>
        <w:p w14:paraId="6F11F141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_Toc22678 </w:instrText>
          </w:r>
          <w:r>
            <w:fldChar w:fldCharType="separate"/>
          </w:r>
          <w:r>
            <w:rPr>
              <w:rFonts w:hint="default" w:ascii="微软雅黑 Light" w:hAnsi="微软雅黑 Light" w:eastAsia="微软雅黑 Light" w:cs="Times New Roman"/>
              <w:kern w:val="0"/>
              <w:szCs w:val="24"/>
              <w:lang w:val="en-US" w:eastAsia="zh-CN" w:bidi="ar-SA"/>
            </w:rPr>
            <w:t xml:space="preserve">4.2. </w:t>
          </w:r>
          <w:r>
            <w:rPr>
              <w:rFonts w:hint="eastAsia" w:ascii="微软雅黑 Light" w:hAnsi="微软雅黑 Light" w:eastAsia="微软雅黑 Light" w:cs="Times New Roman"/>
              <w:kern w:val="0"/>
              <w:szCs w:val="24"/>
              <w:lang w:val="en-US" w:eastAsia="zh-CN" w:bidi="ar-SA"/>
            </w:rPr>
            <w:t>考核结果填写审核</w:t>
          </w:r>
          <w:r>
            <w:tab/>
          </w:r>
          <w:r>
            <w:fldChar w:fldCharType="begin"/>
          </w:r>
          <w:r>
            <w:instrText xml:space="preserve"> PAGEREF _Toc22678 \h </w:instrText>
          </w:r>
          <w:r>
            <w:fldChar w:fldCharType="separate"/>
          </w:r>
          <w:r>
            <w:t>31</w:t>
          </w:r>
          <w:r>
            <w:fldChar w:fldCharType="end"/>
          </w:r>
          <w:r>
            <w:fldChar w:fldCharType="end"/>
          </w:r>
        </w:p>
        <w:p w14:paraId="46986334">
          <w:r>
            <w:fldChar w:fldCharType="end"/>
          </w:r>
        </w:p>
      </w:sdtContent>
    </w:sdt>
    <w:p w14:paraId="6AC13F20">
      <w:pPr>
        <w:pStyle w:val="3"/>
        <w:rPr>
          <w:rFonts w:ascii="微软雅黑 Light" w:hAnsi="微软雅黑 Light" w:eastAsia="微软雅黑 Light"/>
          <w:sz w:val="24"/>
          <w:szCs w:val="24"/>
        </w:rPr>
      </w:pPr>
      <w:bookmarkStart w:id="4" w:name="_Toc27802"/>
      <w:r>
        <w:rPr>
          <w:rFonts w:hint="eastAsia" w:ascii="微软雅黑 Light" w:hAnsi="微软雅黑 Light" w:eastAsia="微软雅黑 Light"/>
          <w:sz w:val="24"/>
          <w:szCs w:val="24"/>
        </w:rPr>
        <w:t>登录</w:t>
      </w:r>
      <w:bookmarkEnd w:id="4"/>
    </w:p>
    <w:p w14:paraId="5ADEEA2D">
      <w:pPr>
        <w:rPr>
          <w:rFonts w:ascii="微软雅黑 Light" w:hAnsi="微软雅黑 Light" w:eastAsia="微软雅黑 Light"/>
          <w:sz w:val="24"/>
          <w:szCs w:val="24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建议使用谷歌、微软edge浏览器登录系统。登录地址为：</w:t>
      </w:r>
    </w:p>
    <w:p w14:paraId="7609A4F1">
      <w:pPr>
        <w:rPr>
          <w:rFonts w:ascii="微软雅黑 Light" w:hAnsi="微软雅黑 Light" w:eastAsia="微软雅黑 Light"/>
          <w:sz w:val="24"/>
          <w:szCs w:val="24"/>
        </w:rPr>
      </w:pPr>
      <w:r>
        <w:fldChar w:fldCharType="begin"/>
      </w:r>
      <w:r>
        <w:instrText xml:space="preserve"> HYPERLINK "https://byyt.ecnu.edu.cn/sso/login" </w:instrText>
      </w:r>
      <w:r>
        <w:fldChar w:fldCharType="separate"/>
      </w:r>
      <w:r>
        <w:rPr>
          <w:rStyle w:val="25"/>
          <w:rFonts w:ascii="微软雅黑 Light" w:hAnsi="微软雅黑 Light" w:eastAsia="微软雅黑 Light"/>
          <w:sz w:val="24"/>
          <w:szCs w:val="24"/>
        </w:rPr>
        <w:t>https://byyt.ecnu.edu.cn/sso/login</w:t>
      </w:r>
      <w:r>
        <w:rPr>
          <w:rStyle w:val="25"/>
          <w:rFonts w:ascii="微软雅黑 Light" w:hAnsi="微软雅黑 Light" w:eastAsia="微软雅黑 Light"/>
          <w:sz w:val="24"/>
          <w:szCs w:val="24"/>
        </w:rPr>
        <w:fldChar w:fldCharType="end"/>
      </w:r>
      <w:r>
        <w:rPr>
          <w:rFonts w:hint="eastAsia" w:ascii="微软雅黑 Light" w:hAnsi="微软雅黑 Light" w:eastAsia="微软雅黑 Light"/>
          <w:sz w:val="24"/>
          <w:szCs w:val="24"/>
        </w:rPr>
        <w:t>，</w:t>
      </w: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输入统一认证账号后即可登录。</w:t>
      </w:r>
    </w:p>
    <w:p w14:paraId="27257123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ascii="微软雅黑 Light" w:hAnsi="微软雅黑 Light" w:eastAsia="微软雅黑 Light"/>
          <w:sz w:val="24"/>
          <w:szCs w:val="24"/>
        </w:rPr>
        <w:drawing>
          <wp:inline distT="0" distB="0" distL="0" distR="0">
            <wp:extent cx="5760720" cy="2819400"/>
            <wp:effectExtent l="0" t="0" r="0" b="0"/>
            <wp:docPr id="4166154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1540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71461" cy="282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1A891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进入菜单后，右上角可进行一些切换，如下：</w:t>
      </w:r>
    </w:p>
    <w:p w14:paraId="3B5164B8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主题切换：目前提供了四种主题的选项</w:t>
      </w:r>
    </w:p>
    <w:p w14:paraId="2654CD84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业务类型：当管理员本身既涉及本科业务，又涉及研究生业务时，需要切换</w:t>
      </w:r>
    </w:p>
    <w:p w14:paraId="512F2FB7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角色切换：当用户既为管理员，又需要兼顾教师角色时，在此切换</w:t>
      </w:r>
    </w:p>
    <w:p w14:paraId="1BF3F82B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drawing>
          <wp:inline distT="0" distB="0" distL="0" distR="0">
            <wp:extent cx="6106795" cy="1866900"/>
            <wp:effectExtent l="0" t="0" r="8255" b="0"/>
            <wp:docPr id="8475047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504777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493" cy="1870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05008">
      <w:pPr>
        <w:widowControl/>
        <w:jc w:val="left"/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ascii="微软雅黑 Light" w:hAnsi="微软雅黑 Light" w:eastAsia="微软雅黑 Light"/>
          <w:sz w:val="24"/>
          <w:szCs w:val="24"/>
          <w:lang w:val="zh-CN"/>
        </w:rPr>
        <w:br w:type="page"/>
      </w:r>
    </w:p>
    <w:p w14:paraId="2355AC02">
      <w:pPr>
        <w:pStyle w:val="3"/>
        <w:rPr>
          <w:rFonts w:ascii="微软雅黑 Light" w:hAnsi="微软雅黑 Light" w:eastAsia="微软雅黑 Light"/>
          <w:sz w:val="24"/>
          <w:szCs w:val="24"/>
          <w:lang w:val="zh-CN"/>
        </w:rPr>
      </w:pPr>
      <w:bookmarkStart w:id="5" w:name="_Toc32138"/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教学门户主页</w:t>
      </w:r>
      <w:bookmarkEnd w:id="5"/>
    </w:p>
    <w:p w14:paraId="79760A9D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登录后，可以看到教学门户主页，在这里，提供了多项便捷入口、待办信息等，</w:t>
      </w:r>
    </w:p>
    <w:p w14:paraId="67390C40">
      <w:pPr>
        <w:rPr>
          <w:rFonts w:ascii="微软雅黑 Light" w:hAnsi="微软雅黑 Light" w:eastAsia="微软雅黑 Light"/>
          <w:color w:val="FF0000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如下图，</w:t>
      </w:r>
      <w:r>
        <w:rPr>
          <w:rFonts w:hint="eastAsia" w:ascii="微软雅黑 Light" w:hAnsi="微软雅黑 Light" w:eastAsia="微软雅黑 Light"/>
          <w:b/>
          <w:bCs/>
          <w:color w:val="FF0000"/>
          <w:sz w:val="24"/>
          <w:szCs w:val="24"/>
          <w:lang w:val="zh-CN"/>
        </w:rPr>
        <w:t>当前时间</w:t>
      </w: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在</w:t>
      </w:r>
      <w:r>
        <w:rPr>
          <w:rFonts w:hint="eastAsia" w:ascii="微软雅黑 Light" w:hAnsi="微软雅黑 Light" w:eastAsia="微软雅黑 Light"/>
          <w:b/>
          <w:bCs/>
          <w:color w:val="FF0000"/>
          <w:sz w:val="24"/>
          <w:szCs w:val="24"/>
          <w:lang w:val="zh-CN"/>
        </w:rPr>
        <w:t>培养方案开放编辑时间内</w:t>
      </w: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，点击</w:t>
      </w:r>
      <w:r>
        <w:rPr>
          <w:rFonts w:hint="eastAsia" w:ascii="微软雅黑 Light" w:hAnsi="微软雅黑 Light" w:eastAsia="微软雅黑 Light"/>
          <w:b/>
          <w:bCs/>
          <w:color w:val="FF0000"/>
          <w:sz w:val="24"/>
          <w:szCs w:val="24"/>
          <w:lang w:val="zh-CN"/>
        </w:rPr>
        <w:t>【进入服务】</w:t>
      </w:r>
    </w:p>
    <w:p w14:paraId="3080DCE4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ascii="微软雅黑 Light" w:hAnsi="微软雅黑 Light" w:eastAsia="微软雅黑 Light"/>
          <w:sz w:val="24"/>
          <w:szCs w:val="24"/>
        </w:rPr>
        <w:drawing>
          <wp:inline distT="0" distB="0" distL="0" distR="0">
            <wp:extent cx="5274310" cy="2581910"/>
            <wp:effectExtent l="0" t="0" r="2540" b="8890"/>
            <wp:docPr id="10015908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90808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43EB3">
      <w:pPr>
        <w:pStyle w:val="3"/>
        <w:rPr>
          <w:rFonts w:ascii="微软雅黑 Light" w:hAnsi="微软雅黑 Light" w:eastAsia="微软雅黑 Light"/>
          <w:sz w:val="24"/>
          <w:szCs w:val="24"/>
          <w:lang w:val="zh-CN"/>
        </w:rPr>
      </w:pPr>
      <w:bookmarkStart w:id="6" w:name="_Toc32054"/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页面通用操作</w:t>
      </w:r>
      <w:bookmarkEnd w:id="6"/>
    </w:p>
    <w:p w14:paraId="0408B710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Ⅰ表头调整</w:t>
      </w:r>
    </w:p>
    <w:p w14:paraId="1D6CF95A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drawing>
          <wp:inline distT="0" distB="0" distL="0" distR="0">
            <wp:extent cx="6255385" cy="1036320"/>
            <wp:effectExtent l="0" t="0" r="0" b="0"/>
            <wp:docPr id="19011592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15924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7840" cy="103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A3E35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Ⅱ翻页</w:t>
      </w:r>
    </w:p>
    <w:p w14:paraId="0B88C961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drawing>
          <wp:inline distT="0" distB="0" distL="0" distR="0">
            <wp:extent cx="5274310" cy="1883410"/>
            <wp:effectExtent l="0" t="0" r="2540" b="2540"/>
            <wp:docPr id="15185547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55478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70EE8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Ⅲ页面设置</w:t>
      </w:r>
    </w:p>
    <w:p w14:paraId="6E3F6459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可供调整页面展示条数、列显内容、是否显示序号、是否自适应显示数据</w:t>
      </w:r>
    </w:p>
    <w:p w14:paraId="1BE3EFDD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drawing>
          <wp:inline distT="0" distB="0" distL="0" distR="0">
            <wp:extent cx="5204460" cy="1442085"/>
            <wp:effectExtent l="0" t="0" r="0" b="5715"/>
            <wp:docPr id="21024026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40266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rcRect t="35902" r="1324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14420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43E98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drawing>
          <wp:inline distT="0" distB="0" distL="0" distR="0">
            <wp:extent cx="5303520" cy="6181725"/>
            <wp:effectExtent l="0" t="0" r="0" b="9525"/>
            <wp:docPr id="18770574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057479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rcRect r="2504" b="20626"/>
                    <a:stretch>
                      <a:fillRect/>
                    </a:stretch>
                  </pic:blipFill>
                  <pic:spPr>
                    <a:xfrm>
                      <a:off x="0" y="0"/>
                      <a:ext cx="5313940" cy="619416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43EB1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Ⅳ页面筛选</w:t>
      </w:r>
    </w:p>
    <w:p w14:paraId="1ECF4438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drawing>
          <wp:inline distT="0" distB="0" distL="0" distR="0">
            <wp:extent cx="5274310" cy="698500"/>
            <wp:effectExtent l="0" t="0" r="2540" b="6350"/>
            <wp:docPr id="17746243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2438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41F01">
      <w:pPr>
        <w:pStyle w:val="34"/>
        <w:numPr>
          <w:ilvl w:val="0"/>
          <w:numId w:val="2"/>
        </w:numPr>
        <w:ind w:firstLineChars="0"/>
        <w:rPr>
          <w:rFonts w:ascii="微软雅黑 Light" w:hAnsi="微软雅黑 Light" w:eastAsia="微软雅黑 Light"/>
          <w:sz w:val="22"/>
          <w:lang w:val="zh-CN"/>
        </w:rPr>
      </w:pPr>
      <w:r>
        <w:rPr>
          <w:rFonts w:hint="eastAsia" w:ascii="微软雅黑 Light" w:hAnsi="微软雅黑 Light" w:eastAsia="微软雅黑 Light"/>
          <w:sz w:val="22"/>
          <w:lang w:val="zh-CN"/>
        </w:rPr>
        <w:t>保存查询条件：保存后，以后默认进来都是这个查询条件</w:t>
      </w:r>
    </w:p>
    <w:p w14:paraId="373140EA">
      <w:pPr>
        <w:pStyle w:val="34"/>
        <w:numPr>
          <w:ilvl w:val="0"/>
          <w:numId w:val="2"/>
        </w:numPr>
        <w:ind w:firstLineChars="0"/>
        <w:rPr>
          <w:rFonts w:ascii="微软雅黑 Light" w:hAnsi="微软雅黑 Light" w:eastAsia="微软雅黑 Light"/>
          <w:sz w:val="22"/>
          <w:lang w:val="zh-CN"/>
        </w:rPr>
      </w:pPr>
      <w:r>
        <w:rPr>
          <w:rFonts w:hint="eastAsia" w:ascii="微软雅黑 Light" w:hAnsi="微软雅黑 Light" w:eastAsia="微软雅黑 Light"/>
          <w:sz w:val="22"/>
          <w:lang w:val="zh-CN"/>
        </w:rPr>
        <w:t>自定义查询条件：自定义需要哪些查询项，如果不需要的可以拿掉，避免太多选择</w:t>
      </w:r>
    </w:p>
    <w:p w14:paraId="61716473">
      <w:pPr>
        <w:rPr>
          <w:rFonts w:ascii="微软雅黑 Light" w:hAnsi="微软雅黑 Light" w:eastAsia="微软雅黑 Light"/>
          <w:sz w:val="22"/>
          <w:lang w:val="zh-CN"/>
        </w:rPr>
      </w:pPr>
      <w:r>
        <w:drawing>
          <wp:inline distT="0" distB="0" distL="0" distR="0">
            <wp:extent cx="5274310" cy="2793365"/>
            <wp:effectExtent l="0" t="0" r="2540" b="6985"/>
            <wp:docPr id="684940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94027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82B05">
      <w:pPr>
        <w:pStyle w:val="34"/>
        <w:numPr>
          <w:ilvl w:val="0"/>
          <w:numId w:val="2"/>
        </w:numPr>
        <w:ind w:firstLineChars="0"/>
        <w:rPr>
          <w:rFonts w:ascii="微软雅黑 Light" w:hAnsi="微软雅黑 Light" w:eastAsia="微软雅黑 Light"/>
          <w:sz w:val="22"/>
          <w:lang w:val="zh-CN"/>
        </w:rPr>
      </w:pPr>
      <w:r>
        <w:rPr>
          <w:rFonts w:hint="eastAsia" w:ascii="微软雅黑 Light" w:hAnsi="微软雅黑 Light" w:eastAsia="微软雅黑 Light"/>
          <w:sz w:val="22"/>
          <w:lang w:val="zh-CN"/>
        </w:rPr>
        <w:t>重置：会清除掉现有的查询内容及筛选项</w:t>
      </w:r>
    </w:p>
    <w:p w14:paraId="004C3C3C">
      <w:pPr>
        <w:rPr>
          <w:rFonts w:ascii="微软雅黑 Light" w:hAnsi="微软雅黑 Light" w:eastAsia="微软雅黑 Light"/>
          <w:sz w:val="22"/>
          <w:lang w:val="zh-CN"/>
        </w:rPr>
      </w:pPr>
      <w:r>
        <w:rPr>
          <w:rFonts w:hint="eastAsia" w:ascii="微软雅黑 Light" w:hAnsi="微软雅黑 Light" w:eastAsia="微软雅黑 Light"/>
          <w:sz w:val="22"/>
          <w:lang w:val="zh-CN"/>
        </w:rPr>
        <w:t>Ⅴ已打开的标签页太多，都需要关闭</w:t>
      </w:r>
    </w:p>
    <w:p w14:paraId="0A4AF821">
      <w:pPr>
        <w:rPr>
          <w:rFonts w:ascii="微软雅黑 Light" w:hAnsi="微软雅黑 Light" w:eastAsia="微软雅黑 Light"/>
          <w:sz w:val="22"/>
          <w:lang w:val="zh-CN"/>
        </w:rPr>
      </w:pPr>
      <w:r>
        <w:drawing>
          <wp:inline distT="0" distB="0" distL="0" distR="0">
            <wp:extent cx="5532120" cy="1299845"/>
            <wp:effectExtent l="0" t="0" r="0" b="0"/>
            <wp:docPr id="12742418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241873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43462" cy="130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0A332">
      <w:pPr>
        <w:widowControl/>
        <w:jc w:val="left"/>
        <w:rPr>
          <w:rFonts w:ascii="微软雅黑 Light" w:hAnsi="微软雅黑 Light" w:eastAsia="微软雅黑 Light"/>
          <w:sz w:val="22"/>
          <w:lang w:val="zh-CN"/>
        </w:rPr>
      </w:pPr>
      <w:r>
        <w:rPr>
          <w:rFonts w:ascii="微软雅黑 Light" w:hAnsi="微软雅黑 Light" w:eastAsia="微软雅黑 Light"/>
          <w:sz w:val="22"/>
          <w:lang w:val="zh-CN"/>
        </w:rPr>
        <w:br w:type="page"/>
      </w:r>
    </w:p>
    <w:p w14:paraId="45C4AE8E">
      <w:pPr>
        <w:pStyle w:val="3"/>
        <w:rPr>
          <w:rFonts w:ascii="微软雅黑 Light" w:hAnsi="微软雅黑 Light" w:eastAsia="微软雅黑 Light"/>
          <w:sz w:val="24"/>
          <w:szCs w:val="24"/>
          <w:lang w:val="zh-CN"/>
        </w:rPr>
      </w:pPr>
      <w:bookmarkStart w:id="7" w:name="_Toc3498"/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课程修改申请</w:t>
      </w:r>
      <w:bookmarkEnd w:id="7"/>
    </w:p>
    <w:p w14:paraId="014DDA7E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旧系统的学时数据已迁移至新系统，在新系统中，如果需要修改课程信息，进行课程分项学时的校准与补充，后续通过【</w:t>
      </w:r>
      <w:r>
        <w:rPr>
          <w:rFonts w:hint="eastAsia" w:ascii="微软雅黑 Light" w:hAnsi="微软雅黑 Light" w:eastAsia="微软雅黑 Light"/>
          <w:color w:val="FF0000"/>
          <w:sz w:val="24"/>
          <w:szCs w:val="24"/>
          <w:lang w:val="zh-CN"/>
        </w:rPr>
        <w:t>课程修改</w:t>
      </w: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】流程进行课程的信息修改，目前流程无须审批，具体请按如下步骤进行操作：</w:t>
      </w:r>
    </w:p>
    <w:p w14:paraId="66A4CA0F">
      <w:pPr>
        <w:pStyle w:val="34"/>
        <w:numPr>
          <w:ilvl w:val="0"/>
          <w:numId w:val="3"/>
        </w:numPr>
        <w:ind w:firstLineChars="0"/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可按照以下两种路径，快捷进入【课程修改】菜单</w:t>
      </w:r>
    </w:p>
    <w:p w14:paraId="0298C1C9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drawing>
          <wp:inline distT="0" distB="0" distL="0" distR="0">
            <wp:extent cx="4357370" cy="2132965"/>
            <wp:effectExtent l="0" t="0" r="5080" b="635"/>
            <wp:docPr id="8755834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583476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69605" cy="213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5290B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或通过以下菜单路径进入</w:t>
      </w:r>
    </w:p>
    <w:p w14:paraId="179AFDF4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drawing>
          <wp:inline distT="0" distB="0" distL="0" distR="0">
            <wp:extent cx="5274310" cy="1938655"/>
            <wp:effectExtent l="0" t="0" r="2540" b="4445"/>
            <wp:docPr id="6588256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825667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2C88D">
      <w:pPr>
        <w:pStyle w:val="34"/>
        <w:numPr>
          <w:ilvl w:val="0"/>
          <w:numId w:val="3"/>
        </w:numPr>
        <w:ind w:firstLineChars="0"/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进入后，这里会显示已经提交的课程修改申请，点击【课程修改申请】新建</w:t>
      </w:r>
    </w:p>
    <w:p w14:paraId="5AD15BCB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drawing>
          <wp:inline distT="0" distB="0" distL="0" distR="0">
            <wp:extent cx="5274310" cy="1676400"/>
            <wp:effectExtent l="0" t="0" r="2540" b="0"/>
            <wp:docPr id="872952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9523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rcRect t="4762" b="2539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6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C109F">
      <w:pPr>
        <w:pStyle w:val="34"/>
        <w:numPr>
          <w:ilvl w:val="0"/>
          <w:numId w:val="3"/>
        </w:numPr>
        <w:ind w:firstLineChars="0"/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选择需要修改的课程</w:t>
      </w:r>
    </w:p>
    <w:p w14:paraId="5FF468FA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drawing>
          <wp:inline distT="0" distB="0" distL="0" distR="0">
            <wp:extent cx="5274310" cy="2226945"/>
            <wp:effectExtent l="0" t="0" r="2540" b="1905"/>
            <wp:docPr id="9010743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074304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EE355">
      <w:pPr>
        <w:pStyle w:val="34"/>
        <w:numPr>
          <w:ilvl w:val="0"/>
          <w:numId w:val="3"/>
        </w:numPr>
        <w:ind w:firstLineChars="0"/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维护</w:t>
      </w:r>
    </w:p>
    <w:p w14:paraId="0C0C39AE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drawing>
          <wp:inline distT="0" distB="0" distL="0" distR="0">
            <wp:extent cx="5274310" cy="3619500"/>
            <wp:effectExtent l="0" t="0" r="2540" b="0"/>
            <wp:docPr id="2306326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632642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8BA48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drawing>
          <wp:inline distT="0" distB="0" distL="0" distR="0">
            <wp:extent cx="5274310" cy="1111250"/>
            <wp:effectExtent l="0" t="0" r="2540" b="0"/>
            <wp:docPr id="17698186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818696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4AB3D">
      <w:pPr>
        <w:rPr>
          <w:rFonts w:ascii="微软雅黑 Light" w:hAnsi="微软雅黑 Light" w:eastAsia="微软雅黑 Light"/>
          <w:sz w:val="24"/>
          <w:szCs w:val="24"/>
          <w:lang w:val="zh-CN"/>
        </w:rPr>
      </w:pPr>
    </w:p>
    <w:p w14:paraId="6F5D3FD8">
      <w:pPr>
        <w:rPr>
          <w:rFonts w:ascii="微软雅黑 Light" w:hAnsi="微软雅黑 Light" w:eastAsia="微软雅黑 Light"/>
          <w:sz w:val="24"/>
          <w:szCs w:val="24"/>
          <w:lang w:val="zh-CN"/>
        </w:rPr>
      </w:pPr>
    </w:p>
    <w:p w14:paraId="5F853AF3">
      <w:pPr>
        <w:pStyle w:val="34"/>
        <w:numPr>
          <w:ilvl w:val="0"/>
          <w:numId w:val="3"/>
        </w:numPr>
        <w:ind w:firstLineChars="0"/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填写修改理由后保存（</w:t>
      </w:r>
      <w:r>
        <w:rPr>
          <w:rFonts w:hint="eastAsia" w:ascii="微软雅黑 Light" w:hAnsi="微软雅黑 Light" w:eastAsia="微软雅黑 Light"/>
          <w:color w:val="FF0000"/>
          <w:sz w:val="24"/>
          <w:szCs w:val="24"/>
          <w:lang w:val="zh-CN"/>
        </w:rPr>
        <w:t>下图仅为示例</w:t>
      </w: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）</w:t>
      </w:r>
    </w:p>
    <w:p w14:paraId="7E4F60D0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drawing>
          <wp:inline distT="0" distB="0" distL="0" distR="0">
            <wp:extent cx="4267200" cy="1743710"/>
            <wp:effectExtent l="0" t="0" r="0" b="8890"/>
            <wp:docPr id="6211858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185804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78489" cy="174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E7C2D">
      <w:pPr>
        <w:pStyle w:val="3"/>
        <w:rPr>
          <w:rFonts w:ascii="微软雅黑 Light" w:hAnsi="微软雅黑 Light" w:eastAsia="微软雅黑 Light"/>
          <w:sz w:val="24"/>
          <w:szCs w:val="24"/>
          <w:lang w:val="zh-CN"/>
        </w:rPr>
      </w:pPr>
      <w:bookmarkStart w:id="8" w:name="_Toc30997"/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培养方案编制</w:t>
      </w:r>
      <w:bookmarkEnd w:id="8"/>
    </w:p>
    <w:p w14:paraId="7D3A7F42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进入培养方案编制页面，如下图</w:t>
      </w:r>
      <w:r>
        <w:rPr>
          <w:rFonts w:ascii="微软雅黑 Light" w:hAnsi="微软雅黑 Light" w:eastAsia="微软雅黑 Light"/>
          <w:sz w:val="24"/>
          <w:szCs w:val="24"/>
          <w:lang w:val="zh-CN"/>
        </w:rPr>
        <w:t xml:space="preserve"> </w:t>
      </w: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，接下来依次描述按钮功能。</w:t>
      </w:r>
    </w:p>
    <w:p w14:paraId="1A6C12CA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drawing>
          <wp:inline distT="0" distB="0" distL="0" distR="0">
            <wp:extent cx="5274310" cy="1282065"/>
            <wp:effectExtent l="0" t="0" r="2540" b="0"/>
            <wp:docPr id="3387667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766777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99883">
      <w:pPr>
        <w:pStyle w:val="4"/>
        <w:rPr>
          <w:rFonts w:ascii="微软雅黑 Light" w:hAnsi="微软雅黑 Light" w:eastAsia="微软雅黑 Light"/>
          <w:szCs w:val="24"/>
          <w:lang w:val="zh-CN"/>
        </w:rPr>
      </w:pPr>
      <w:bookmarkStart w:id="9" w:name="_Toc16117"/>
      <w:r>
        <w:rPr>
          <w:rFonts w:hint="eastAsia" w:ascii="微软雅黑 Light" w:hAnsi="微软雅黑 Light" w:eastAsia="微软雅黑 Light"/>
          <w:szCs w:val="24"/>
          <w:lang w:val="zh-CN"/>
        </w:rPr>
        <w:t>新建</w:t>
      </w:r>
      <w:bookmarkEnd w:id="9"/>
    </w:p>
    <w:p w14:paraId="145237F2">
      <w:pPr>
        <w:pStyle w:val="34"/>
        <w:numPr>
          <w:ilvl w:val="0"/>
          <w:numId w:val="4"/>
        </w:numPr>
        <w:ind w:firstLineChars="0"/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点击最左侧【新建】</w:t>
      </w:r>
    </w:p>
    <w:p w14:paraId="52B89370">
      <w:pPr>
        <w:pStyle w:val="34"/>
        <w:numPr>
          <w:ilvl w:val="0"/>
          <w:numId w:val="4"/>
        </w:numPr>
        <w:ind w:firstLineChars="0"/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按要求输入内容（标</w:t>
      </w:r>
      <w:r>
        <w:rPr>
          <w:rFonts w:hint="eastAsia" w:ascii="微软雅黑 Light" w:hAnsi="微软雅黑 Light" w:eastAsia="微软雅黑 Light"/>
          <w:color w:val="FF0000"/>
          <w:sz w:val="24"/>
          <w:szCs w:val="24"/>
          <w:lang w:val="zh-CN"/>
        </w:rPr>
        <w:t>*</w:t>
      </w: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号为必填）其中专业方案名称建议中文使用</w:t>
      </w:r>
      <w:r>
        <w:rPr>
          <w:rFonts w:hint="eastAsia" w:ascii="微软雅黑 Light" w:hAnsi="微软雅黑 Light" w:eastAsia="微软雅黑 Light"/>
          <w:color w:val="FF0000"/>
          <w:sz w:val="24"/>
          <w:szCs w:val="24"/>
          <w:lang w:val="zh-CN"/>
        </w:rPr>
        <w:t>自动命名，</w:t>
      </w: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自动命名规则：【</w:t>
      </w:r>
      <w:r>
        <w:rPr>
          <w:rFonts w:ascii="微软雅黑 Light" w:hAnsi="微软雅黑 Light" w:eastAsia="微软雅黑 Light"/>
          <w:sz w:val="24"/>
          <w:szCs w:val="24"/>
        </w:rPr>
        <w:t>年级</w:t>
      </w:r>
      <w:r>
        <w:rPr>
          <w:rFonts w:hint="eastAsia" w:ascii="微软雅黑 Light" w:hAnsi="微软雅黑 Light" w:eastAsia="微软雅黑 Light"/>
          <w:sz w:val="24"/>
          <w:szCs w:val="24"/>
        </w:rPr>
        <w:t>+</w:t>
      </w:r>
      <w:r>
        <w:rPr>
          <w:rFonts w:ascii="微软雅黑 Light" w:hAnsi="微软雅黑 Light" w:eastAsia="微软雅黑 Light"/>
          <w:sz w:val="24"/>
          <w:szCs w:val="24"/>
        </w:rPr>
        <w:t>专业</w:t>
      </w:r>
      <w:r>
        <w:rPr>
          <w:rFonts w:hint="eastAsia" w:ascii="微软雅黑 Light" w:hAnsi="微软雅黑 Light" w:eastAsia="微软雅黑 Light"/>
          <w:sz w:val="24"/>
          <w:szCs w:val="24"/>
        </w:rPr>
        <w:t>+</w:t>
      </w:r>
      <w:r>
        <w:rPr>
          <w:rFonts w:ascii="微软雅黑 Light" w:hAnsi="微软雅黑 Light" w:eastAsia="微软雅黑 Light"/>
          <w:sz w:val="24"/>
          <w:szCs w:val="24"/>
        </w:rPr>
        <w:t>专业培养方案</w:t>
      </w:r>
      <w:r>
        <w:rPr>
          <w:rFonts w:hint="eastAsia" w:ascii="微软雅黑 Light" w:hAnsi="微软雅黑 Light" w:eastAsia="微软雅黑 Light"/>
          <w:sz w:val="24"/>
          <w:szCs w:val="24"/>
        </w:rPr>
        <w:t>+</w:t>
      </w:r>
      <w:r>
        <w:rPr>
          <w:rFonts w:ascii="微软雅黑 Light" w:hAnsi="微软雅黑 Light" w:eastAsia="微软雅黑 Light"/>
          <w:sz w:val="24"/>
          <w:szCs w:val="24"/>
        </w:rPr>
        <w:t>学生类别</w:t>
      </w:r>
      <w:r>
        <w:rPr>
          <w:rFonts w:hint="eastAsia" w:ascii="微软雅黑 Light" w:hAnsi="微软雅黑 Light" w:eastAsia="微软雅黑 Light"/>
          <w:sz w:val="24"/>
          <w:szCs w:val="24"/>
        </w:rPr>
        <w:t>】，全部输入完成后，点击【下一步】或【保存】</w:t>
      </w:r>
    </w:p>
    <w:p w14:paraId="07F30F4F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drawing>
          <wp:inline distT="0" distB="0" distL="0" distR="0">
            <wp:extent cx="5274310" cy="1884045"/>
            <wp:effectExtent l="0" t="0" r="2540" b="1905"/>
            <wp:docPr id="9681879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187967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CC859">
      <w:pPr>
        <w:pStyle w:val="4"/>
        <w:ind w:left="709"/>
        <w:rPr>
          <w:rFonts w:ascii="微软雅黑 Light" w:hAnsi="微软雅黑 Light" w:eastAsia="微软雅黑 Light"/>
          <w:szCs w:val="24"/>
          <w:lang w:val="zh-CN"/>
        </w:rPr>
      </w:pPr>
      <w:bookmarkStart w:id="10" w:name="_Toc31135"/>
      <w:r>
        <w:rPr>
          <w:rFonts w:hint="eastAsia"/>
          <w:lang w:val="zh-CN"/>
        </w:rPr>
        <w:t>复制</w:t>
      </w:r>
      <w:bookmarkEnd w:id="10"/>
      <w:r>
        <w:rPr>
          <w:rFonts w:hint="eastAsia" w:ascii="微软雅黑 Light" w:hAnsi="微软雅黑 Light" w:eastAsia="微软雅黑 Light"/>
          <w:szCs w:val="24"/>
          <w:lang w:val="zh-CN"/>
        </w:rPr>
        <w:t xml:space="preserve">   </w:t>
      </w:r>
    </w:p>
    <w:p w14:paraId="17FA7FFD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与旧系统的复制功能类似，新系统提供了批量复制的功能</w:t>
      </w:r>
    </w:p>
    <w:p w14:paraId="4E51142B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drawing>
          <wp:inline distT="0" distB="0" distL="0" distR="0">
            <wp:extent cx="5274310" cy="2093595"/>
            <wp:effectExtent l="0" t="0" r="2540" b="1905"/>
            <wp:docPr id="11970610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061068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928C4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drawing>
          <wp:inline distT="0" distB="0" distL="0" distR="0">
            <wp:extent cx="5274310" cy="2059940"/>
            <wp:effectExtent l="0" t="0" r="2540" b="0"/>
            <wp:docPr id="12334420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442072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36E13">
      <w:pPr>
        <w:pStyle w:val="4"/>
        <w:ind w:left="709"/>
        <w:rPr>
          <w:b w:val="0"/>
          <w:bCs/>
          <w:lang w:val="zh-CN"/>
        </w:rPr>
      </w:pPr>
      <w:bookmarkStart w:id="11" w:name="_Toc30383"/>
      <w:r>
        <w:rPr>
          <w:rFonts w:hint="eastAsia"/>
          <w:b w:val="0"/>
          <w:bCs/>
          <w:lang w:val="zh-CN"/>
        </w:rPr>
        <w:t>修改</w:t>
      </w:r>
      <w:bookmarkEnd w:id="11"/>
    </w:p>
    <w:p w14:paraId="2875FB49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进入修改页面后，按照规定的培养方案结构分成了九个章节及附件部分，见左侧</w:t>
      </w:r>
    </w:p>
    <w:p w14:paraId="40A60183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drawing>
          <wp:inline distT="0" distB="0" distL="0" distR="0">
            <wp:extent cx="5274310" cy="1442085"/>
            <wp:effectExtent l="0" t="0" r="2540" b="5715"/>
            <wp:docPr id="4330725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072503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344A8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可按顺序完成每个章节的内容，这里就不再赘述。</w:t>
      </w:r>
    </w:p>
    <w:p w14:paraId="2D0434E9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其中，【培养计划表】对应老系统的【课程设置】部分，在这里完成课程结构及模块的设定。</w:t>
      </w:r>
    </w:p>
    <w:p w14:paraId="1E837AB4">
      <w:pPr>
        <w:pStyle w:val="40"/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课程体系，由课程模块组成，课程模块支持多层级关系，课程模块下可设计划课程。</w:t>
      </w:r>
      <w:r>
        <w:rPr>
          <w:rFonts w:ascii="微软雅黑 Light" w:hAnsi="微软雅黑 Light" w:eastAsia="微软雅黑 Light"/>
          <w:color w:val="FF0000"/>
          <w:sz w:val="24"/>
          <w:szCs w:val="24"/>
        </w:rPr>
        <w:t>课程体系是非常重要，是开课的源头，也是学生毕业审核的要求</w:t>
      </w:r>
      <w:r>
        <w:rPr>
          <w:rFonts w:ascii="微软雅黑 Light" w:hAnsi="微软雅黑 Light" w:eastAsia="微软雅黑 Light"/>
          <w:sz w:val="24"/>
          <w:szCs w:val="24"/>
        </w:rPr>
        <w:t>。</w:t>
      </w:r>
    </w:p>
    <w:p w14:paraId="6D8B7714">
      <w:pPr>
        <w:pStyle w:val="5"/>
      </w:pPr>
      <w:r>
        <w:t>培养目标</w:t>
      </w:r>
    </w:p>
    <w:p w14:paraId="1A642B1C">
      <w:pPr>
        <w:pStyle w:val="40"/>
      </w:pPr>
      <w:r>
        <w:drawing>
          <wp:inline distT="0" distB="0" distL="0" distR="0">
            <wp:extent cx="5468620" cy="2564130"/>
            <wp:effectExtent l="19050" t="19050" r="17780" b="26670"/>
            <wp:docPr id="1012606137" name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06137" name="image.png"/>
                    <pic:cNvPicPr/>
                  </pic:nvPicPr>
                  <pic:blipFill>
                    <a:blip r:embed="rId27"/>
                    <a:srcRect l="898" t="13029" b="3454"/>
                    <a:stretch>
                      <a:fillRect/>
                    </a:stretch>
                  </pic:blipFill>
                  <pic:spPr>
                    <a:xfrm>
                      <a:off x="0" y="0"/>
                      <a:ext cx="5487324" cy="257288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0FD699EE">
      <w:pPr>
        <w:pStyle w:val="40"/>
        <w:numPr>
          <w:ilvl w:val="0"/>
          <w:numId w:val="5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培养目标类型不可重复选用</w:t>
      </w:r>
    </w:p>
    <w:p w14:paraId="36DC0140">
      <w:pPr>
        <w:pStyle w:val="40"/>
        <w:numPr>
          <w:ilvl w:val="0"/>
          <w:numId w:val="5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培养目标序号按序自动生成</w:t>
      </w:r>
    </w:p>
    <w:p w14:paraId="3128BA29">
      <w:pPr>
        <w:pStyle w:val="40"/>
        <w:numPr>
          <w:ilvl w:val="0"/>
          <w:numId w:val="5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右侧操作列可以添加一行或删除一行，删除时会校验：如果已被其他数据（培养目标-毕业要求矩阵）使用将无法删除</w:t>
      </w:r>
    </w:p>
    <w:p w14:paraId="027A7C6F">
      <w:pPr>
        <w:pStyle w:val="40"/>
        <w:numPr>
          <w:ilvl w:val="0"/>
          <w:numId w:val="5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切换到其他章节会</w:t>
      </w:r>
      <w:r>
        <w:rPr>
          <w:rFonts w:ascii="微软雅黑 Light" w:hAnsi="微软雅黑 Light" w:eastAsia="微软雅黑 Light"/>
          <w:color w:val="ED7D33"/>
          <w:sz w:val="24"/>
          <w:szCs w:val="24"/>
        </w:rPr>
        <w:t>自动保存</w:t>
      </w:r>
      <w:r>
        <w:rPr>
          <w:rFonts w:ascii="微软雅黑 Light" w:hAnsi="微软雅黑 Light" w:eastAsia="微软雅黑 Light"/>
          <w:sz w:val="24"/>
          <w:szCs w:val="24"/>
        </w:rPr>
        <w:t>当前页面填写的内容，若存在未填项会提示</w:t>
      </w:r>
    </w:p>
    <w:p w14:paraId="30045104">
      <w:pPr>
        <w:pStyle w:val="40"/>
        <w:numPr>
          <w:ilvl w:val="0"/>
          <w:numId w:val="5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段前与段后的内容非必填，若填写框体高度会随内容自动调整</w:t>
      </w:r>
    </w:p>
    <w:p w14:paraId="0A080AC5">
      <w:pPr>
        <w:widowControl/>
        <w:jc w:val="left"/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br w:type="page"/>
      </w:r>
    </w:p>
    <w:p w14:paraId="30A4E41E">
      <w:pPr>
        <w:pStyle w:val="5"/>
      </w:pPr>
      <w:r>
        <w:t>毕业要求</w:t>
      </w:r>
    </w:p>
    <w:p w14:paraId="40D01F53">
      <w:pPr>
        <w:pStyle w:val="40"/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drawing>
          <wp:inline distT="0" distB="0" distL="0" distR="0">
            <wp:extent cx="5276850" cy="2426970"/>
            <wp:effectExtent l="19050" t="19050" r="19050" b="11430"/>
            <wp:docPr id="5" name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.png"/>
                    <pic:cNvPicPr/>
                  </pic:nvPicPr>
                  <pic:blipFill>
                    <a:blip r:embed="rId28"/>
                    <a:srcRect l="1608" t="12994" r="1550" b="3382"/>
                    <a:stretch>
                      <a:fillRect/>
                    </a:stretch>
                  </pic:blipFill>
                  <pic:spPr>
                    <a:xfrm>
                      <a:off x="0" y="0"/>
                      <a:ext cx="5284438" cy="243046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0B4E977C">
      <w:pPr>
        <w:pStyle w:val="40"/>
        <w:numPr>
          <w:ilvl w:val="0"/>
          <w:numId w:val="5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毕业要求类型不可重复选用</w:t>
      </w:r>
    </w:p>
    <w:p w14:paraId="61162BD7">
      <w:pPr>
        <w:pStyle w:val="40"/>
        <w:numPr>
          <w:ilvl w:val="0"/>
          <w:numId w:val="5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毕业要求序号按序自动生成</w:t>
      </w:r>
    </w:p>
    <w:p w14:paraId="2A9CAEFF">
      <w:pPr>
        <w:pStyle w:val="40"/>
        <w:numPr>
          <w:ilvl w:val="0"/>
          <w:numId w:val="5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右侧操作列可以添加或删除，删除时会校验：如果已被其他数据（培养目标-毕业要求矩阵、毕业要求-课程体系矩阵）使用将无法删除</w:t>
      </w:r>
    </w:p>
    <w:p w14:paraId="57F248F2">
      <w:pPr>
        <w:pStyle w:val="40"/>
        <w:numPr>
          <w:ilvl w:val="0"/>
          <w:numId w:val="5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切换到其他章节会</w:t>
      </w:r>
      <w:r>
        <w:rPr>
          <w:rFonts w:ascii="微软雅黑 Light" w:hAnsi="微软雅黑 Light" w:eastAsia="微软雅黑 Light"/>
          <w:color w:val="ED7D33"/>
          <w:sz w:val="24"/>
          <w:szCs w:val="24"/>
        </w:rPr>
        <w:t>自动保存</w:t>
      </w:r>
      <w:r>
        <w:rPr>
          <w:rFonts w:ascii="微软雅黑 Light" w:hAnsi="微软雅黑 Light" w:eastAsia="微软雅黑 Light"/>
          <w:sz w:val="24"/>
          <w:szCs w:val="24"/>
        </w:rPr>
        <w:t>当前页面填写的内容，若存在未填项会提示</w:t>
      </w:r>
    </w:p>
    <w:p w14:paraId="04E563BA">
      <w:pPr>
        <w:pStyle w:val="40"/>
        <w:numPr>
          <w:ilvl w:val="0"/>
          <w:numId w:val="5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段前与段后的内容非必填，若填写框体高度会随内容自动调整</w:t>
      </w:r>
    </w:p>
    <w:p w14:paraId="0FF8C496">
      <w:pPr>
        <w:widowControl/>
        <w:jc w:val="left"/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br w:type="page"/>
      </w:r>
    </w:p>
    <w:p w14:paraId="6F2F9B0D">
      <w:pPr>
        <w:pStyle w:val="5"/>
      </w:pPr>
      <w:r>
        <w:t>毕业要求 - 培养目标</w:t>
      </w:r>
    </w:p>
    <w:p w14:paraId="105C42AD">
      <w:pPr>
        <w:pStyle w:val="40"/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drawing>
          <wp:inline distT="0" distB="0" distL="0" distR="0">
            <wp:extent cx="5223510" cy="2479675"/>
            <wp:effectExtent l="19050" t="19050" r="15240" b="15875"/>
            <wp:docPr id="6" name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.png"/>
                    <pic:cNvPicPr/>
                  </pic:nvPicPr>
                  <pic:blipFill>
                    <a:blip r:embed="rId29"/>
                    <a:srcRect l="1888" t="12891" r="2235" b="2324"/>
                    <a:stretch>
                      <a:fillRect/>
                    </a:stretch>
                  </pic:blipFill>
                  <pic:spPr>
                    <a:xfrm>
                      <a:off x="0" y="0"/>
                      <a:ext cx="5240053" cy="248752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3E76B18D">
      <w:pPr>
        <w:pStyle w:val="40"/>
        <w:numPr>
          <w:ilvl w:val="0"/>
          <w:numId w:val="5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行：毕业要求；列：培养目标</w:t>
      </w:r>
    </w:p>
    <w:p w14:paraId="6A864BBB">
      <w:pPr>
        <w:pStyle w:val="40"/>
        <w:numPr>
          <w:ilvl w:val="0"/>
          <w:numId w:val="5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系统会</w:t>
      </w:r>
      <w:r>
        <w:rPr>
          <w:rFonts w:ascii="微软雅黑 Light" w:hAnsi="微软雅黑 Light" w:eastAsia="微软雅黑 Light"/>
          <w:color w:val="ED7D33"/>
          <w:sz w:val="24"/>
          <w:szCs w:val="24"/>
        </w:rPr>
        <w:t>自动保存</w:t>
      </w:r>
      <w:r>
        <w:rPr>
          <w:rFonts w:ascii="微软雅黑 Light" w:hAnsi="微软雅黑 Light" w:eastAsia="微软雅黑 Light"/>
          <w:sz w:val="24"/>
          <w:szCs w:val="24"/>
        </w:rPr>
        <w:t>当前设置的内容</w:t>
      </w:r>
    </w:p>
    <w:p w14:paraId="3D143926">
      <w:pPr>
        <w:pStyle w:val="40"/>
        <w:numPr>
          <w:ilvl w:val="0"/>
          <w:numId w:val="5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直接点击单元格即可维护维护矩阵关系，以“√”形式体现，如上图；若需要强调级别，则可以在【培养方案参数】中开放级别后设置，如下图</w:t>
      </w:r>
    </w:p>
    <w:p w14:paraId="5EAEA8B8">
      <w:pPr>
        <w:pStyle w:val="40"/>
      </w:pPr>
      <w:r>
        <w:drawing>
          <wp:inline distT="0" distB="0" distL="0" distR="0">
            <wp:extent cx="5246370" cy="2426335"/>
            <wp:effectExtent l="19050" t="19050" r="11430" b="12065"/>
            <wp:docPr id="7" name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.png"/>
                    <pic:cNvPicPr/>
                  </pic:nvPicPr>
                  <pic:blipFill>
                    <a:blip r:embed="rId30"/>
                    <a:srcRect l="1202" t="13102" r="1472" b="4238"/>
                    <a:stretch>
                      <a:fillRect/>
                    </a:stretch>
                  </pic:blipFill>
                  <pic:spPr>
                    <a:xfrm>
                      <a:off x="0" y="0"/>
                      <a:ext cx="5283067" cy="244368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71C5ED79">
      <w:pPr>
        <w:pStyle w:val="40"/>
      </w:pPr>
    </w:p>
    <w:p w14:paraId="69030F82">
      <w:pPr>
        <w:pStyle w:val="5"/>
      </w:pPr>
      <w:r>
        <w:t>课程模块</w:t>
      </w:r>
    </w:p>
    <w:p w14:paraId="3576DE52">
      <w:pPr>
        <w:pStyle w:val="40"/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专业方案由多个课程模块组成（一级课程模块），每个课程模块可以有多个子课程模块，每个子课程模块还可以继续添加子课程模块，层级没有特殊限制。</w:t>
      </w:r>
    </w:p>
    <w:p w14:paraId="2C3BBF70">
      <w:pPr>
        <w:pStyle w:val="40"/>
        <w:ind w:firstLine="480"/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课程模块的关键信息有</w:t>
      </w:r>
    </w:p>
    <w:p w14:paraId="0B2C08C1">
      <w:pPr>
        <w:pStyle w:val="40"/>
        <w:numPr>
          <w:ilvl w:val="0"/>
          <w:numId w:val="6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课程模块类型：</w:t>
      </w:r>
    </w:p>
    <w:p w14:paraId="33587828">
      <w:pPr>
        <w:pStyle w:val="40"/>
        <w:numPr>
          <w:ilvl w:val="0"/>
          <w:numId w:val="6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要求学分：主要用于毕业审核</w:t>
      </w:r>
    </w:p>
    <w:p w14:paraId="6406582B">
      <w:pPr>
        <w:pStyle w:val="40"/>
        <w:numPr>
          <w:ilvl w:val="0"/>
          <w:numId w:val="6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要求完成子模块数：</w:t>
      </w:r>
    </w:p>
    <w:p w14:paraId="627147F4">
      <w:pPr>
        <w:pStyle w:val="40"/>
        <w:numPr>
          <w:ilvl w:val="1"/>
          <w:numId w:val="6"/>
        </w:numPr>
        <w:rPr>
          <w:rFonts w:ascii="微软雅黑 Light" w:hAnsi="微软雅黑 Light" w:eastAsia="微软雅黑 Light"/>
          <w:sz w:val="22"/>
          <w:szCs w:val="22"/>
        </w:rPr>
      </w:pPr>
      <w:r>
        <w:rPr>
          <w:rFonts w:ascii="微软雅黑 Light" w:hAnsi="微软雅黑 Light" w:eastAsia="微软雅黑 Light"/>
          <w:sz w:val="22"/>
          <w:szCs w:val="22"/>
        </w:rPr>
        <w:t>要求完成子模块数 = 实际子模块数</w:t>
      </w:r>
    </w:p>
    <w:p w14:paraId="2EE24FC8">
      <w:pPr>
        <w:pStyle w:val="40"/>
        <w:numPr>
          <w:ilvl w:val="1"/>
          <w:numId w:val="6"/>
        </w:numPr>
        <w:rPr>
          <w:rFonts w:ascii="微软雅黑 Light" w:hAnsi="微软雅黑 Light" w:eastAsia="微软雅黑 Light"/>
          <w:sz w:val="22"/>
          <w:szCs w:val="22"/>
        </w:rPr>
      </w:pPr>
      <w:r>
        <w:rPr>
          <w:rFonts w:ascii="微软雅黑 Light" w:hAnsi="微软雅黑 Light" w:eastAsia="微软雅黑 Light"/>
          <w:sz w:val="22"/>
          <w:szCs w:val="22"/>
        </w:rPr>
        <w:t>要求完成子模块数 &lt; 实际子模块数，适用于几选几模块</w:t>
      </w:r>
    </w:p>
    <w:p w14:paraId="3B1B73F6">
      <w:pPr>
        <w:pStyle w:val="40"/>
        <w:numPr>
          <w:ilvl w:val="0"/>
          <w:numId w:val="6"/>
        </w:numPr>
        <w:rPr>
          <w:rFonts w:ascii="微软雅黑 Light" w:hAnsi="微软雅黑 Light" w:eastAsia="微软雅黑 Light"/>
          <w:sz w:val="22"/>
          <w:szCs w:val="22"/>
        </w:rPr>
      </w:pPr>
      <w:r>
        <w:rPr>
          <w:rFonts w:ascii="微软雅黑 Light" w:hAnsi="微软雅黑 Light" w:eastAsia="微软雅黑 Light"/>
          <w:sz w:val="22"/>
          <w:szCs w:val="22"/>
        </w:rPr>
        <w:t>专业方向：若当前专业下设方向时才会出现设置框，否则不显示该设置项</w:t>
      </w:r>
    </w:p>
    <w:p w14:paraId="273C8913">
      <w:pPr>
        <w:pStyle w:val="40"/>
        <w:numPr>
          <w:ilvl w:val="0"/>
          <w:numId w:val="6"/>
        </w:numPr>
        <w:rPr>
          <w:rFonts w:ascii="微软雅黑 Light" w:hAnsi="微软雅黑 Light" w:eastAsia="微软雅黑 Light"/>
          <w:sz w:val="22"/>
          <w:szCs w:val="22"/>
        </w:rPr>
      </w:pPr>
      <w:r>
        <w:rPr>
          <w:rFonts w:ascii="微软雅黑 Light" w:hAnsi="微软雅黑 Light" w:eastAsia="微软雅黑 Light"/>
          <w:sz w:val="22"/>
          <w:szCs w:val="22"/>
        </w:rPr>
        <w:t>备注</w:t>
      </w:r>
    </w:p>
    <w:p w14:paraId="5863562C">
      <w:pPr>
        <w:pStyle w:val="40"/>
        <w:numPr>
          <w:ilvl w:val="0"/>
          <w:numId w:val="7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如何创建一个新的课程模块？</w:t>
      </w:r>
    </w:p>
    <w:p w14:paraId="75EDBFA1">
      <w:pPr>
        <w:pStyle w:val="40"/>
        <w:numPr>
          <w:ilvl w:val="1"/>
          <w:numId w:val="7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直接在根模块点击“添加”，添加后在最后追加一个新的课程模块行</w:t>
      </w:r>
    </w:p>
    <w:p w14:paraId="3CDD8809">
      <w:pPr>
        <w:pStyle w:val="40"/>
        <w:numPr>
          <w:ilvl w:val="1"/>
          <w:numId w:val="7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鼠标移入某一个课程模块行后，课程模块的操作按钮组会显示，移入“添加”后，可从如下方式中选择添加</w:t>
      </w:r>
    </w:p>
    <w:p w14:paraId="19B8A78D">
      <w:pPr>
        <w:pStyle w:val="40"/>
        <w:numPr>
          <w:ilvl w:val="2"/>
          <w:numId w:val="7"/>
        </w:numPr>
        <w:rPr>
          <w:rFonts w:ascii="微软雅黑 Light" w:hAnsi="微软雅黑 Light" w:eastAsia="微软雅黑 Light"/>
          <w:sz w:val="20"/>
        </w:rPr>
      </w:pPr>
      <w:r>
        <w:rPr>
          <w:rFonts w:ascii="微软雅黑 Light" w:hAnsi="微软雅黑 Light" w:eastAsia="微软雅黑 Light"/>
          <w:sz w:val="20"/>
        </w:rPr>
        <w:t>上方添加课程模块（同级）、下方添加课程模块（同级）、添加子模块（子级）</w:t>
      </w:r>
    </w:p>
    <w:p w14:paraId="5C007D60">
      <w:pPr>
        <w:pStyle w:val="40"/>
        <w:numPr>
          <w:ilvl w:val="2"/>
          <w:numId w:val="7"/>
        </w:numPr>
        <w:rPr>
          <w:rFonts w:ascii="微软雅黑 Light" w:hAnsi="微软雅黑 Light" w:eastAsia="微软雅黑 Light"/>
          <w:sz w:val="20"/>
        </w:rPr>
      </w:pPr>
      <w:r>
        <w:rPr>
          <w:rFonts w:ascii="微软雅黑 Light" w:hAnsi="微软雅黑 Light" w:eastAsia="微软雅黑 Light"/>
          <w:sz w:val="20"/>
        </w:rPr>
        <w:t>上方引用课程模块（同级）、下方引用课程模块（同级）、引用子模块（子级）</w:t>
      </w:r>
    </w:p>
    <w:p w14:paraId="19D6ABB6">
      <w:pPr>
        <w:pStyle w:val="40"/>
        <w:numPr>
          <w:ilvl w:val="2"/>
          <w:numId w:val="7"/>
        </w:numPr>
        <w:rPr>
          <w:rFonts w:ascii="微软雅黑 Light" w:hAnsi="微软雅黑 Light" w:eastAsia="微软雅黑 Light"/>
          <w:sz w:val="20"/>
        </w:rPr>
      </w:pPr>
      <w:r>
        <w:rPr>
          <w:rFonts w:ascii="微软雅黑 Light" w:hAnsi="微软雅黑 Light" w:eastAsia="微软雅黑 Light"/>
          <w:sz w:val="20"/>
        </w:rPr>
        <w:t>上方复制课程模块（同级）、下方复制课程模块（同级）、复制子模块（子级）</w:t>
      </w:r>
    </w:p>
    <w:p w14:paraId="5B8624CE">
      <w:pPr>
        <w:pStyle w:val="40"/>
        <w:ind w:left="480" w:firstLine="480"/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系统会相对于当前模块位置添加一个新的课程模块行，在新生成的课程模块行中设置完成即可成功添加</w:t>
      </w:r>
    </w:p>
    <w:p w14:paraId="4016EF03">
      <w:pPr>
        <w:pStyle w:val="40"/>
        <w:rPr>
          <w:rFonts w:ascii="微软雅黑 Light" w:hAnsi="微软雅黑 Light" w:eastAsia="微软雅黑 Light"/>
          <w:sz w:val="24"/>
          <w:szCs w:val="24"/>
        </w:rPr>
      </w:pPr>
      <w:r>
        <w:drawing>
          <wp:inline distT="0" distB="0" distL="0" distR="0">
            <wp:extent cx="5274310" cy="4077970"/>
            <wp:effectExtent l="0" t="0" r="2540" b="0"/>
            <wp:docPr id="18213956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395693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38065">
      <w:pPr>
        <w:pStyle w:val="40"/>
        <w:numPr>
          <w:ilvl w:val="0"/>
          <w:numId w:val="7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如何修改一个课程模块？</w:t>
      </w:r>
    </w:p>
    <w:p w14:paraId="766C058A">
      <w:pPr>
        <w:pStyle w:val="40"/>
        <w:numPr>
          <w:ilvl w:val="1"/>
          <w:numId w:val="7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鼠标移入某一个课程模块后，课程模块的操作按钮组会显示，点击“修改”后，即可修改</w:t>
      </w:r>
      <w:r>
        <w:rPr>
          <w:rFonts w:hint="eastAsia" w:ascii="微软雅黑 Light" w:hAnsi="微软雅黑 Light" w:eastAsia="微软雅黑 Light"/>
          <w:sz w:val="24"/>
          <w:szCs w:val="24"/>
        </w:rPr>
        <w:t>模块类型、学分、要求完成子模块数、备注</w:t>
      </w:r>
    </w:p>
    <w:p w14:paraId="23684A20">
      <w:pPr>
        <w:pStyle w:val="40"/>
        <w:numPr>
          <w:ilvl w:val="1"/>
          <w:numId w:val="7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勾选最右操作列“√”可以保存，或者点击页面其他位置也可保存</w:t>
      </w:r>
    </w:p>
    <w:p w14:paraId="2B8CF5F8">
      <w:pPr>
        <w:pStyle w:val="40"/>
        <w:numPr>
          <w:ilvl w:val="1"/>
          <w:numId w:val="7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hint="eastAsia" w:ascii="微软雅黑 Light" w:hAnsi="微软雅黑 Light" w:eastAsia="微软雅黑 Light"/>
          <w:sz w:val="24"/>
          <w:szCs w:val="24"/>
        </w:rPr>
        <w:t>调整有误，要还原点右侧还原（如果已经保存了就没法还原了）</w:t>
      </w:r>
      <w:r>
        <w:drawing>
          <wp:inline distT="0" distB="0" distL="0" distR="0">
            <wp:extent cx="390525" cy="257175"/>
            <wp:effectExtent l="0" t="0" r="9525" b="9525"/>
            <wp:docPr id="4174235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423570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CBF06">
      <w:pPr>
        <w:pStyle w:val="40"/>
        <w:rPr>
          <w:rFonts w:ascii="微软雅黑 Light" w:hAnsi="微软雅黑 Light" w:eastAsia="微软雅黑 Light"/>
          <w:sz w:val="24"/>
          <w:szCs w:val="24"/>
        </w:rPr>
      </w:pPr>
      <w:r>
        <w:drawing>
          <wp:inline distT="0" distB="0" distL="0" distR="0">
            <wp:extent cx="5274310" cy="2093595"/>
            <wp:effectExtent l="0" t="0" r="2540" b="1905"/>
            <wp:docPr id="10384673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467399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3D504">
      <w:pPr>
        <w:pStyle w:val="40"/>
        <w:rPr>
          <w:rFonts w:ascii="微软雅黑 Light" w:hAnsi="微软雅黑 Light" w:eastAsia="微软雅黑 Light"/>
          <w:sz w:val="24"/>
          <w:szCs w:val="24"/>
        </w:rPr>
      </w:pPr>
      <w:r>
        <w:drawing>
          <wp:inline distT="0" distB="0" distL="0" distR="0">
            <wp:extent cx="5274310" cy="1112520"/>
            <wp:effectExtent l="0" t="0" r="2540" b="0"/>
            <wp:docPr id="17739668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966808" name="图片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1879E">
      <w:pPr>
        <w:pStyle w:val="40"/>
        <w:ind w:left="420"/>
        <w:rPr>
          <w:rFonts w:ascii="微软雅黑 Light" w:hAnsi="微软雅黑 Light" w:eastAsia="微软雅黑 Light"/>
          <w:sz w:val="24"/>
          <w:szCs w:val="24"/>
        </w:rPr>
      </w:pPr>
    </w:p>
    <w:p w14:paraId="7AFCF378">
      <w:pPr>
        <w:pStyle w:val="40"/>
        <w:numPr>
          <w:ilvl w:val="0"/>
          <w:numId w:val="7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如何删除课程模块？</w:t>
      </w:r>
    </w:p>
    <w:p w14:paraId="55154844">
      <w:pPr>
        <w:pStyle w:val="40"/>
        <w:numPr>
          <w:ilvl w:val="1"/>
          <w:numId w:val="7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鼠标移入某一个课程模块后，课程模块的操作按钮组会显示，点击“删除”后，即可删除</w:t>
      </w:r>
    </w:p>
    <w:p w14:paraId="2C823458">
      <w:pPr>
        <w:pStyle w:val="40"/>
        <w:numPr>
          <w:ilvl w:val="0"/>
          <w:numId w:val="7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如何调整课程模块的顺序和位置</w:t>
      </w:r>
    </w:p>
    <w:p w14:paraId="1A1ECD11">
      <w:pPr>
        <w:pStyle w:val="40"/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选择需要调整的课程模块 -&gt; 按住不放拖动，向上或向下、向左或向右</w:t>
      </w:r>
      <w:r>
        <w:rPr>
          <w:rFonts w:ascii="微软雅黑 Light" w:hAnsi="微软雅黑 Light" w:eastAsia="微软雅黑 Light"/>
          <w:sz w:val="24"/>
          <w:szCs w:val="24"/>
        </w:rPr>
        <w:drawing>
          <wp:inline distT="0" distB="0" distL="0" distR="0">
            <wp:extent cx="5627370" cy="2319655"/>
            <wp:effectExtent l="19050" t="19050" r="11430" b="23495"/>
            <wp:docPr id="12" name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.png"/>
                    <pic:cNvPicPr/>
                  </pic:nvPicPr>
                  <pic:blipFill>
                    <a:blip r:embed="rId35"/>
                    <a:srcRect l="1767" t="12429" r="1562" b="2513"/>
                    <a:stretch>
                      <a:fillRect/>
                    </a:stretch>
                  </pic:blipFill>
                  <pic:spPr>
                    <a:xfrm>
                      <a:off x="0" y="0"/>
                      <a:ext cx="5660482" cy="233330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2AADC863">
      <w:pPr>
        <w:pStyle w:val="40"/>
        <w:numPr>
          <w:ilvl w:val="0"/>
          <w:numId w:val="7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如何调整课程所属课程模块？</w:t>
      </w:r>
    </w:p>
    <w:p w14:paraId="67ED552E">
      <w:pPr>
        <w:pStyle w:val="40"/>
        <w:numPr>
          <w:ilvl w:val="1"/>
          <w:numId w:val="7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hint="eastAsia" w:ascii="微软雅黑 Light" w:hAnsi="微软雅黑 Light" w:eastAsia="微软雅黑 Light"/>
          <w:sz w:val="24"/>
          <w:szCs w:val="24"/>
        </w:rPr>
        <w:t>点击对应模块右侧的【计划课程】</w:t>
      </w:r>
      <w:r>
        <w:rPr>
          <w:rFonts w:ascii="微软雅黑 Light" w:hAnsi="微软雅黑 Light" w:eastAsia="微软雅黑 Light"/>
          <w:sz w:val="24"/>
          <w:szCs w:val="24"/>
        </w:rPr>
        <w:t>-&gt;选择需要调整的课程 -&gt; 点击批量移动课程模块 -&gt; 弹框选择需要移动到哪个课程模块（不可以选择当前课程模块，也不可以选择引用的课程模块） -&gt; 确定后，</w:t>
      </w:r>
    </w:p>
    <w:p w14:paraId="27B3C1D1">
      <w:pPr>
        <w:pStyle w:val="40"/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drawing>
          <wp:inline distT="0" distB="0" distL="0" distR="0">
            <wp:extent cx="5215890" cy="2602230"/>
            <wp:effectExtent l="19050" t="19050" r="22860" b="26670"/>
            <wp:docPr id="13" name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.png"/>
                    <pic:cNvPicPr/>
                  </pic:nvPicPr>
                  <pic:blipFill>
                    <a:blip r:embed="rId36"/>
                    <a:srcRect l="25610" t="25372" r="25788" b="15710"/>
                    <a:stretch>
                      <a:fillRect/>
                    </a:stretch>
                  </pic:blipFill>
                  <pic:spPr>
                    <a:xfrm>
                      <a:off x="0" y="0"/>
                      <a:ext cx="5227276" cy="260791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1E131972">
      <w:pPr>
        <w:pStyle w:val="40"/>
        <w:numPr>
          <w:ilvl w:val="0"/>
          <w:numId w:val="7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如何显示辅助检查信息？</w:t>
      </w:r>
    </w:p>
    <w:p w14:paraId="1DDF5861">
      <w:pPr>
        <w:pStyle w:val="40"/>
        <w:numPr>
          <w:ilvl w:val="1"/>
          <w:numId w:val="7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点击右上角“辅助信息”可切换是否显示辅助信息</w:t>
      </w:r>
    </w:p>
    <w:p w14:paraId="5DC3EB86">
      <w:pPr>
        <w:pStyle w:val="40"/>
        <w:rPr>
          <w:rFonts w:ascii="微软雅黑 Light" w:hAnsi="微软雅黑 Light" w:eastAsia="微软雅黑 Light"/>
          <w:sz w:val="24"/>
          <w:szCs w:val="24"/>
        </w:rPr>
      </w:pPr>
      <w:r>
        <w:drawing>
          <wp:inline distT="0" distB="0" distL="0" distR="0">
            <wp:extent cx="5274310" cy="1351280"/>
            <wp:effectExtent l="0" t="0" r="2540" b="1270"/>
            <wp:docPr id="7036700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670055" name="图片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F6DF7">
      <w:pPr>
        <w:pStyle w:val="40"/>
        <w:numPr>
          <w:ilvl w:val="1"/>
          <w:numId w:val="7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要求学分</w:t>
      </w:r>
    </w:p>
    <w:p w14:paraId="769A60FD">
      <w:pPr>
        <w:pStyle w:val="40"/>
        <w:numPr>
          <w:ilvl w:val="2"/>
          <w:numId w:val="7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系统会统计当前课程模块下的计划课程总学分、子模块要求学分之和，并与当前课程模块填写的要求课程学分进行比对，在如下情况下进行提示：</w:t>
      </w:r>
    </w:p>
    <w:p w14:paraId="1B87B5F6">
      <w:pPr>
        <w:pStyle w:val="40"/>
        <w:numPr>
          <w:ilvl w:val="3"/>
          <w:numId w:val="7"/>
        </w:numPr>
        <w:rPr>
          <w:rFonts w:ascii="微软雅黑 Light" w:hAnsi="微软雅黑 Light" w:eastAsia="微软雅黑 Light"/>
          <w:sz w:val="20"/>
        </w:rPr>
      </w:pPr>
      <w:r>
        <w:rPr>
          <w:rFonts w:ascii="微软雅黑 Light" w:hAnsi="微软雅黑 Light" w:eastAsia="微软雅黑 Light"/>
          <w:sz w:val="20"/>
        </w:rPr>
        <w:t>计划课程总学分 未达到 要求完成学分</w:t>
      </w:r>
      <w:r>
        <w:rPr>
          <w:rFonts w:ascii="微软雅黑 Light" w:hAnsi="微软雅黑 Light" w:eastAsia="微软雅黑 Light"/>
          <w:color w:val="ED7D33"/>
          <w:sz w:val="20"/>
        </w:rPr>
        <w:t>红色警示</w:t>
      </w:r>
    </w:p>
    <w:p w14:paraId="405C4F25">
      <w:pPr>
        <w:pStyle w:val="40"/>
        <w:numPr>
          <w:ilvl w:val="3"/>
          <w:numId w:val="7"/>
        </w:numPr>
        <w:rPr>
          <w:rFonts w:ascii="微软雅黑 Light" w:hAnsi="微软雅黑 Light" w:eastAsia="微软雅黑 Light"/>
          <w:sz w:val="20"/>
        </w:rPr>
      </w:pPr>
      <w:r>
        <w:rPr>
          <w:rFonts w:ascii="微软雅黑 Light" w:hAnsi="微软雅黑 Light" w:eastAsia="微软雅黑 Light"/>
          <w:sz w:val="20"/>
        </w:rPr>
        <w:t>计划课程总学分 超过 要求完成学分</w:t>
      </w:r>
      <w:r>
        <w:rPr>
          <w:rFonts w:ascii="微软雅黑 Light" w:hAnsi="微软雅黑 Light" w:eastAsia="微软雅黑 Light"/>
          <w:color w:val="ED7D33"/>
          <w:sz w:val="20"/>
        </w:rPr>
        <w:t>黄色警示</w:t>
      </w:r>
    </w:p>
    <w:p w14:paraId="305521CC">
      <w:pPr>
        <w:pStyle w:val="40"/>
        <w:numPr>
          <w:ilvl w:val="3"/>
          <w:numId w:val="7"/>
        </w:numPr>
        <w:rPr>
          <w:rFonts w:ascii="微软雅黑 Light" w:hAnsi="微软雅黑 Light" w:eastAsia="微软雅黑 Light"/>
          <w:sz w:val="20"/>
        </w:rPr>
      </w:pPr>
      <w:r>
        <w:rPr>
          <w:rFonts w:ascii="微软雅黑 Light" w:hAnsi="微软雅黑 Light" w:eastAsia="微软雅黑 Light"/>
          <w:sz w:val="20"/>
        </w:rPr>
        <w:t>子模块要求完成学分之和 未达到 要求完成学分</w:t>
      </w:r>
      <w:r>
        <w:rPr>
          <w:rFonts w:ascii="微软雅黑 Light" w:hAnsi="微软雅黑 Light" w:eastAsia="微软雅黑 Light"/>
          <w:color w:val="ED7D33"/>
          <w:sz w:val="20"/>
        </w:rPr>
        <w:t>红色警示</w:t>
      </w:r>
    </w:p>
    <w:p w14:paraId="4CFE6367">
      <w:pPr>
        <w:pStyle w:val="40"/>
        <w:numPr>
          <w:ilvl w:val="3"/>
          <w:numId w:val="7"/>
        </w:numPr>
        <w:rPr>
          <w:rFonts w:ascii="微软雅黑 Light" w:hAnsi="微软雅黑 Light" w:eastAsia="微软雅黑 Light"/>
          <w:sz w:val="20"/>
        </w:rPr>
      </w:pPr>
      <w:r>
        <w:rPr>
          <w:rFonts w:ascii="微软雅黑 Light" w:hAnsi="微软雅黑 Light" w:eastAsia="微软雅黑 Light"/>
          <w:sz w:val="20"/>
        </w:rPr>
        <w:t>子模块要求完成学分之和 超过 要求完成学分</w:t>
      </w:r>
      <w:r>
        <w:rPr>
          <w:rFonts w:ascii="微软雅黑 Light" w:hAnsi="微软雅黑 Light" w:eastAsia="微软雅黑 Light"/>
          <w:color w:val="ED7D33"/>
          <w:sz w:val="20"/>
        </w:rPr>
        <w:t>黄色警示</w:t>
      </w:r>
    </w:p>
    <w:p w14:paraId="56384D85">
      <w:pPr>
        <w:pStyle w:val="40"/>
        <w:numPr>
          <w:ilvl w:val="3"/>
          <w:numId w:val="7"/>
        </w:numPr>
        <w:rPr>
          <w:rFonts w:ascii="微软雅黑 Light" w:hAnsi="微软雅黑 Light" w:eastAsia="微软雅黑 Light"/>
          <w:sz w:val="20"/>
        </w:rPr>
      </w:pPr>
      <w:r>
        <w:rPr>
          <w:rFonts w:ascii="微软雅黑 Light" w:hAnsi="微软雅黑 Light" w:eastAsia="微软雅黑 Light"/>
          <w:sz w:val="20"/>
        </w:rPr>
        <w:t>子模块要求完成学分之和</w:t>
      </w:r>
      <w:r>
        <w:rPr>
          <w:rFonts w:hint="eastAsia" w:ascii="微软雅黑 Light" w:hAnsi="微软雅黑 Light" w:eastAsia="微软雅黑 Light"/>
          <w:sz w:val="20"/>
        </w:rPr>
        <w:t>+</w:t>
      </w:r>
      <w:r>
        <w:rPr>
          <w:rFonts w:ascii="微软雅黑 Light" w:hAnsi="微软雅黑 Light" w:eastAsia="微软雅黑 Light"/>
          <w:sz w:val="20"/>
        </w:rPr>
        <w:t>计划课程总学分 未达到 要求完成学分</w:t>
      </w:r>
      <w:r>
        <w:rPr>
          <w:rFonts w:ascii="微软雅黑 Light" w:hAnsi="微软雅黑 Light" w:eastAsia="微软雅黑 Light"/>
          <w:color w:val="ED7D33"/>
          <w:sz w:val="20"/>
        </w:rPr>
        <w:t>红色警示</w:t>
      </w:r>
    </w:p>
    <w:p w14:paraId="4902BEC2">
      <w:pPr>
        <w:pStyle w:val="40"/>
        <w:numPr>
          <w:ilvl w:val="3"/>
          <w:numId w:val="7"/>
        </w:numPr>
        <w:rPr>
          <w:rFonts w:ascii="微软雅黑 Light" w:hAnsi="微软雅黑 Light" w:eastAsia="微软雅黑 Light"/>
          <w:sz w:val="20"/>
        </w:rPr>
      </w:pPr>
      <w:r>
        <w:rPr>
          <w:rFonts w:ascii="微软雅黑 Light" w:hAnsi="微软雅黑 Light" w:eastAsia="微软雅黑 Light"/>
          <w:sz w:val="20"/>
        </w:rPr>
        <w:t>子模块要求完成学分之和</w:t>
      </w:r>
      <w:r>
        <w:rPr>
          <w:rFonts w:hint="eastAsia" w:ascii="微软雅黑 Light" w:hAnsi="微软雅黑 Light" w:eastAsia="微软雅黑 Light"/>
          <w:sz w:val="20"/>
        </w:rPr>
        <w:t>+</w:t>
      </w:r>
      <w:r>
        <w:rPr>
          <w:rFonts w:ascii="微软雅黑 Light" w:hAnsi="微软雅黑 Light" w:eastAsia="微软雅黑 Light"/>
          <w:sz w:val="20"/>
        </w:rPr>
        <w:t>计划课程总学分 超过 要求完成学分</w:t>
      </w:r>
      <w:r>
        <w:rPr>
          <w:rFonts w:ascii="微软雅黑 Light" w:hAnsi="微软雅黑 Light" w:eastAsia="微软雅黑 Light"/>
          <w:color w:val="ED7D33"/>
          <w:sz w:val="20"/>
        </w:rPr>
        <w:t>黄色警示</w:t>
      </w:r>
    </w:p>
    <w:p w14:paraId="095CF158">
      <w:pPr>
        <w:pStyle w:val="40"/>
        <w:numPr>
          <w:ilvl w:val="1"/>
          <w:numId w:val="7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要求完成子模块数检测</w:t>
      </w:r>
    </w:p>
    <w:p w14:paraId="4DA380C7">
      <w:pPr>
        <w:pStyle w:val="40"/>
        <w:numPr>
          <w:ilvl w:val="2"/>
          <w:numId w:val="7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系统会统计当前课程模块的实际子模块数，并与当前课程模块填写的要求完成子模块数进行比对，在如下情况下进行提示：</w:t>
      </w:r>
    </w:p>
    <w:p w14:paraId="14903AE5">
      <w:pPr>
        <w:pStyle w:val="40"/>
        <w:numPr>
          <w:ilvl w:val="3"/>
          <w:numId w:val="7"/>
        </w:numPr>
        <w:rPr>
          <w:rFonts w:ascii="微软雅黑 Light" w:hAnsi="微软雅黑 Light" w:eastAsia="微软雅黑 Light"/>
          <w:szCs w:val="21"/>
        </w:rPr>
      </w:pPr>
      <w:r>
        <w:rPr>
          <w:rFonts w:ascii="微软雅黑 Light" w:hAnsi="微软雅黑 Light" w:eastAsia="微软雅黑 Light"/>
          <w:szCs w:val="21"/>
        </w:rPr>
        <w:t>实际子模块数 未达到 要求完成子模块数</w:t>
      </w:r>
      <w:r>
        <w:rPr>
          <w:rFonts w:ascii="微软雅黑 Light" w:hAnsi="微软雅黑 Light" w:eastAsia="微软雅黑 Light"/>
          <w:color w:val="ED7D33"/>
          <w:szCs w:val="21"/>
        </w:rPr>
        <w:t>红色警示</w:t>
      </w:r>
    </w:p>
    <w:p w14:paraId="7C302C8B">
      <w:pPr>
        <w:pStyle w:val="40"/>
        <w:numPr>
          <w:ilvl w:val="3"/>
          <w:numId w:val="7"/>
        </w:numPr>
        <w:rPr>
          <w:rFonts w:ascii="微软雅黑 Light" w:hAnsi="微软雅黑 Light" w:eastAsia="微软雅黑 Light"/>
          <w:szCs w:val="21"/>
        </w:rPr>
      </w:pPr>
      <w:r>
        <w:rPr>
          <w:rFonts w:ascii="微软雅黑 Light" w:hAnsi="微软雅黑 Light" w:eastAsia="微软雅黑 Light"/>
          <w:szCs w:val="21"/>
        </w:rPr>
        <w:t>实际子模块数 超过 要求完成子模块数</w:t>
      </w:r>
      <w:r>
        <w:rPr>
          <w:rFonts w:ascii="微软雅黑 Light" w:hAnsi="微软雅黑 Light" w:eastAsia="微软雅黑 Light"/>
          <w:color w:val="ED7D33"/>
          <w:szCs w:val="21"/>
        </w:rPr>
        <w:t>黄色警示</w:t>
      </w:r>
    </w:p>
    <w:p w14:paraId="5F29CA07">
      <w:pPr>
        <w:pStyle w:val="40"/>
        <w:numPr>
          <w:ilvl w:val="1"/>
          <w:numId w:val="7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红色警示一定有问题、黄色警示不一定有问题</w:t>
      </w:r>
    </w:p>
    <w:p w14:paraId="6138605B">
      <w:pPr>
        <w:pStyle w:val="5"/>
      </w:pPr>
      <w:r>
        <w:t>计划课程</w:t>
      </w:r>
    </w:p>
    <w:p w14:paraId="4AD57FE4">
      <w:pPr>
        <w:pStyle w:val="40"/>
        <w:ind w:firstLine="480"/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鼠标移入某一个课程模块后，课程模块的“计划课程“按钮会显示，并且可以显示该课程模块的计划课程门数，</w:t>
      </w:r>
      <w:r>
        <w:rPr>
          <w:rFonts w:ascii="微软雅黑 Light" w:hAnsi="微软雅黑 Light" w:eastAsia="微软雅黑 Light"/>
          <w:color w:val="FF0000"/>
          <w:sz w:val="24"/>
          <w:szCs w:val="24"/>
        </w:rPr>
        <w:t>点击可展开</w:t>
      </w:r>
      <w:r>
        <w:rPr>
          <w:rFonts w:ascii="微软雅黑 Light" w:hAnsi="微软雅黑 Light" w:eastAsia="微软雅黑 Light"/>
          <w:sz w:val="24"/>
          <w:szCs w:val="24"/>
        </w:rPr>
        <w:t>，进行计划课程维护，</w:t>
      </w:r>
      <w:r>
        <w:rPr>
          <w:rFonts w:ascii="微软雅黑 Light" w:hAnsi="微软雅黑 Light" w:eastAsia="微软雅黑 Light"/>
          <w:color w:val="FF0000"/>
          <w:sz w:val="24"/>
          <w:szCs w:val="24"/>
        </w:rPr>
        <w:t>再次点击可收起</w:t>
      </w:r>
      <w:r>
        <w:rPr>
          <w:rFonts w:ascii="微软雅黑 Light" w:hAnsi="微软雅黑 Light" w:eastAsia="微软雅黑 Light"/>
          <w:sz w:val="24"/>
          <w:szCs w:val="24"/>
        </w:rPr>
        <w:t>。</w:t>
      </w:r>
    </w:p>
    <w:p w14:paraId="14FD7667">
      <w:pPr>
        <w:pStyle w:val="40"/>
        <w:rPr>
          <w:rFonts w:ascii="微软雅黑 Light" w:hAnsi="微软雅黑 Light" w:eastAsia="微软雅黑 Light"/>
          <w:sz w:val="24"/>
          <w:szCs w:val="24"/>
        </w:rPr>
      </w:pPr>
      <w:r>
        <w:drawing>
          <wp:inline distT="0" distB="0" distL="0" distR="0">
            <wp:extent cx="5274310" cy="1064895"/>
            <wp:effectExtent l="0" t="0" r="2540" b="1905"/>
            <wp:docPr id="10018281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28119" name="图片 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40AC8">
      <w:pPr>
        <w:pStyle w:val="40"/>
        <w:numPr>
          <w:ilvl w:val="0"/>
          <w:numId w:val="8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如何批量添加计划课程</w:t>
      </w:r>
    </w:p>
    <w:p w14:paraId="7CB2A9E7">
      <w:pPr>
        <w:pStyle w:val="40"/>
        <w:numPr>
          <w:ilvl w:val="1"/>
          <w:numId w:val="8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第一步：点击“批量添加”，弹框选择需要添加的课程，可以查询到目标课程后勾选，也可以直接在上方输入框中粘贴目标课程代码</w:t>
      </w:r>
    </w:p>
    <w:p w14:paraId="480E91CB">
      <w:pPr>
        <w:pStyle w:val="40"/>
        <w:rPr>
          <w:rFonts w:ascii="微软雅黑 Light" w:hAnsi="微软雅黑 Light" w:eastAsia="微软雅黑 Light"/>
          <w:sz w:val="24"/>
          <w:szCs w:val="24"/>
        </w:rPr>
      </w:pPr>
      <w:r>
        <w:drawing>
          <wp:inline distT="0" distB="0" distL="0" distR="0">
            <wp:extent cx="5274310" cy="452755"/>
            <wp:effectExtent l="0" t="0" r="2540" b="4445"/>
            <wp:docPr id="9684163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416307" name="图片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51EBE">
      <w:pPr>
        <w:pStyle w:val="40"/>
        <w:rPr>
          <w:rFonts w:ascii="微软雅黑 Light" w:hAnsi="微软雅黑 Light" w:eastAsia="微软雅黑 Light"/>
          <w:sz w:val="24"/>
          <w:szCs w:val="24"/>
        </w:rPr>
      </w:pPr>
      <w:r>
        <w:drawing>
          <wp:inline distT="0" distB="0" distL="0" distR="0">
            <wp:extent cx="5274310" cy="2286000"/>
            <wp:effectExtent l="0" t="0" r="2540" b="0"/>
            <wp:docPr id="8883426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342674" name="图片 1"/>
                    <pic:cNvPicPr>
                      <a:picLocks noChangeAspect="1"/>
                    </pic:cNvPicPr>
                  </pic:nvPicPr>
                  <pic:blipFill>
                    <a:blip r:embed="rId40"/>
                    <a:srcRect b="46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6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A932E">
      <w:pPr>
        <w:pStyle w:val="40"/>
        <w:numPr>
          <w:ilvl w:val="1"/>
          <w:numId w:val="8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第二步：维护计划课程信息，可以在顶部批量设置，也可以单个设置</w:t>
      </w:r>
    </w:p>
    <w:p w14:paraId="71FBEB3D">
      <w:pPr>
        <w:pStyle w:val="40"/>
        <w:rPr>
          <w:rFonts w:ascii="微软雅黑 Light" w:hAnsi="微软雅黑 Light" w:eastAsia="微软雅黑 Light"/>
          <w:sz w:val="24"/>
          <w:szCs w:val="24"/>
        </w:rPr>
      </w:pPr>
      <w:r>
        <w:drawing>
          <wp:inline distT="0" distB="0" distL="0" distR="0">
            <wp:extent cx="5274310" cy="1341120"/>
            <wp:effectExtent l="0" t="0" r="2540" b="0"/>
            <wp:docPr id="17516804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680460" name="图片 1"/>
                    <pic:cNvPicPr>
                      <a:picLocks noChangeAspect="1"/>
                    </pic:cNvPicPr>
                  </pic:nvPicPr>
                  <pic:blipFill>
                    <a:blip r:embed="rId41"/>
                    <a:srcRect b="98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11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C82D6">
      <w:pPr>
        <w:pStyle w:val="40"/>
        <w:numPr>
          <w:ilvl w:val="1"/>
          <w:numId w:val="8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第三步：点击“确定”后保存</w:t>
      </w:r>
    </w:p>
    <w:p w14:paraId="0BB4395E">
      <w:pPr>
        <w:pStyle w:val="40"/>
        <w:numPr>
          <w:ilvl w:val="0"/>
          <w:numId w:val="8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如何批量修改计划课程？</w:t>
      </w:r>
    </w:p>
    <w:p w14:paraId="1C0974A9">
      <w:pPr>
        <w:pStyle w:val="40"/>
        <w:numPr>
          <w:ilvl w:val="1"/>
          <w:numId w:val="8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选中目标课程后，点击“批量修改”，弹框后可批量修改</w:t>
      </w:r>
    </w:p>
    <w:p w14:paraId="31CD4300">
      <w:pPr>
        <w:pStyle w:val="40"/>
        <w:numPr>
          <w:ilvl w:val="0"/>
          <w:numId w:val="8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如何单个添加计划课程？</w:t>
      </w:r>
    </w:p>
    <w:p w14:paraId="29BD1D27">
      <w:pPr>
        <w:pStyle w:val="40"/>
        <w:rPr>
          <w:rFonts w:ascii="微软雅黑 Light" w:hAnsi="微软雅黑 Light" w:eastAsia="微软雅黑 Light"/>
          <w:sz w:val="24"/>
          <w:szCs w:val="24"/>
        </w:rPr>
      </w:pPr>
      <w:r>
        <w:drawing>
          <wp:inline distT="0" distB="0" distL="0" distR="0">
            <wp:extent cx="5821045" cy="358140"/>
            <wp:effectExtent l="0" t="0" r="8255" b="3810"/>
            <wp:docPr id="2057286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8656" name="图片 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837759" cy="359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0150B">
      <w:pPr>
        <w:pStyle w:val="40"/>
        <w:numPr>
          <w:ilvl w:val="1"/>
          <w:numId w:val="8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输入课程名称或代码后选择课程，会代入课程库中课程信息，在允许修改的条件下，可以修改</w:t>
      </w:r>
    </w:p>
    <w:p w14:paraId="748409C1">
      <w:pPr>
        <w:pStyle w:val="40"/>
        <w:rPr>
          <w:rFonts w:ascii="微软雅黑 Light" w:hAnsi="微软雅黑 Light" w:eastAsia="微软雅黑 Light"/>
          <w:sz w:val="24"/>
          <w:szCs w:val="24"/>
        </w:rPr>
      </w:pPr>
      <w:r>
        <w:drawing>
          <wp:inline distT="0" distB="0" distL="0" distR="0">
            <wp:extent cx="5875020" cy="2678430"/>
            <wp:effectExtent l="0" t="0" r="0" b="7620"/>
            <wp:docPr id="6870239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023967" name="图片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886569" cy="2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72B40">
      <w:pPr>
        <w:pStyle w:val="40"/>
        <w:numPr>
          <w:ilvl w:val="0"/>
          <w:numId w:val="8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如何单个修改计划课程？</w:t>
      </w:r>
    </w:p>
    <w:p w14:paraId="5EC2ECB9">
      <w:pPr>
        <w:pStyle w:val="40"/>
        <w:numPr>
          <w:ilvl w:val="1"/>
          <w:numId w:val="8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勾选需要修改的计划课程，点击“修改”，进入计划课程修改页面，修改页面同新建页面</w:t>
      </w:r>
    </w:p>
    <w:p w14:paraId="77005111">
      <w:pPr>
        <w:pStyle w:val="40"/>
        <w:numPr>
          <w:ilvl w:val="0"/>
          <w:numId w:val="8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如何删除计划课程？</w:t>
      </w:r>
    </w:p>
    <w:p w14:paraId="6232ED8A">
      <w:pPr>
        <w:pStyle w:val="40"/>
        <w:numPr>
          <w:ilvl w:val="1"/>
          <w:numId w:val="8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勾选需要删除的计划课程，点击“删除”</w:t>
      </w:r>
    </w:p>
    <w:p w14:paraId="099C83B5">
      <w:pPr>
        <w:widowControl/>
        <w:jc w:val="left"/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br w:type="page"/>
      </w:r>
    </w:p>
    <w:p w14:paraId="56CFA46B">
      <w:pPr>
        <w:pStyle w:val="40"/>
        <w:numPr>
          <w:ilvl w:val="0"/>
          <w:numId w:val="8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如何调整计划课程顺序？</w:t>
      </w:r>
    </w:p>
    <w:p w14:paraId="76E37C2D">
      <w:pPr>
        <w:pStyle w:val="40"/>
        <w:numPr>
          <w:ilvl w:val="1"/>
          <w:numId w:val="8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按住移动图标不放，拖动到目标位置</w:t>
      </w:r>
    </w:p>
    <w:p w14:paraId="33A2DB55">
      <w:pPr>
        <w:pStyle w:val="40"/>
        <w:rPr>
          <w:rFonts w:ascii="微软雅黑 Light" w:hAnsi="微软雅黑 Light" w:eastAsia="微软雅黑 Light"/>
          <w:sz w:val="24"/>
          <w:szCs w:val="24"/>
        </w:rPr>
      </w:pPr>
      <w:r>
        <w:drawing>
          <wp:inline distT="0" distB="0" distL="0" distR="0">
            <wp:extent cx="5274310" cy="1857375"/>
            <wp:effectExtent l="0" t="0" r="2540" b="9525"/>
            <wp:docPr id="6815166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516630" name="图片 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CA590">
      <w:pPr>
        <w:pStyle w:val="4"/>
        <w:rPr>
          <w:lang w:val="zh-CN"/>
        </w:rPr>
      </w:pPr>
      <w:bookmarkStart w:id="12" w:name="_Toc17031"/>
      <w:r>
        <w:rPr>
          <w:rFonts w:hint="eastAsia"/>
          <w:lang w:val="zh-CN"/>
        </w:rPr>
        <w:t>修改基本信息</w:t>
      </w:r>
      <w:bookmarkEnd w:id="12"/>
    </w:p>
    <w:p w14:paraId="69C544F7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hint="eastAsia" w:ascii="微软雅黑 Light" w:hAnsi="微软雅黑 Light" w:eastAsia="微软雅黑 Light"/>
          <w:sz w:val="24"/>
          <w:szCs w:val="24"/>
          <w:lang w:val="zh-CN"/>
        </w:rPr>
        <w:t>勾选单个培养方案后，点击【修改】右边的【▽】后点击【修改基本信息】，可以修改【新建】方案时的基础属性信息，如专业、年级、学生类别等。</w:t>
      </w:r>
      <w:r>
        <w:rPr>
          <w:rFonts w:ascii="微软雅黑 Light" w:hAnsi="微软雅黑 Light" w:eastAsia="微软雅黑 Light"/>
          <w:sz w:val="24"/>
          <w:szCs w:val="24"/>
          <w:lang w:val="zh-CN"/>
        </w:rPr>
        <w:t xml:space="preserve"> </w:t>
      </w:r>
    </w:p>
    <w:p w14:paraId="011C5C46">
      <w:pPr>
        <w:rPr>
          <w:rFonts w:ascii="微软雅黑 Light" w:hAnsi="微软雅黑 Light" w:eastAsia="微软雅黑 Light"/>
          <w:sz w:val="24"/>
          <w:szCs w:val="24"/>
          <w:lang w:val="zh-CN"/>
        </w:rPr>
      </w:pPr>
      <w:r>
        <w:rPr>
          <w:rFonts w:ascii="微软雅黑 Light" w:hAnsi="微软雅黑 Light" w:eastAsia="微软雅黑 Light"/>
          <w:sz w:val="24"/>
          <w:szCs w:val="24"/>
        </w:rPr>
        <w:drawing>
          <wp:inline distT="0" distB="0" distL="0" distR="0">
            <wp:extent cx="5274310" cy="1579880"/>
            <wp:effectExtent l="0" t="0" r="2540" b="1270"/>
            <wp:docPr id="16568807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880763" name="图片 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3D6F6">
      <w:pPr>
        <w:pStyle w:val="4"/>
        <w:ind w:left="709"/>
        <w:rPr>
          <w:lang w:val="zh-CN"/>
        </w:rPr>
      </w:pPr>
      <w:bookmarkStart w:id="13" w:name="_Toc30547"/>
      <w:r>
        <w:rPr>
          <w:lang w:val="zh-CN"/>
        </w:rPr>
        <w:t>原始方案</w:t>
      </w:r>
      <w:bookmarkEnd w:id="13"/>
    </w:p>
    <w:p w14:paraId="318A9DF8">
      <w:pPr>
        <w:pStyle w:val="40"/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专业方案在执行过程中会有变更，需要单独记录原始方案，原始方案不会变化。</w:t>
      </w:r>
    </w:p>
    <w:p w14:paraId="2DDAFDA6">
      <w:pPr>
        <w:pStyle w:val="40"/>
        <w:numPr>
          <w:ilvl w:val="0"/>
          <w:numId w:val="9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生成原始方案：需要手动生成原始方案</w:t>
      </w:r>
    </w:p>
    <w:p w14:paraId="454198E1">
      <w:pPr>
        <w:pStyle w:val="40"/>
        <w:numPr>
          <w:ilvl w:val="0"/>
          <w:numId w:val="9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查看原始方案</w:t>
      </w:r>
    </w:p>
    <w:p w14:paraId="0092C5D6">
      <w:pPr>
        <w:pStyle w:val="40"/>
        <w:numPr>
          <w:ilvl w:val="0"/>
          <w:numId w:val="9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原始方案比对</w:t>
      </w:r>
    </w:p>
    <w:p w14:paraId="071C91EF">
      <w:pPr>
        <w:pStyle w:val="40"/>
        <w:rPr>
          <w:rFonts w:ascii="微软雅黑 Light" w:hAnsi="微软雅黑 Light" w:eastAsia="微软雅黑 Light"/>
          <w:sz w:val="24"/>
          <w:szCs w:val="24"/>
        </w:rPr>
      </w:pPr>
    </w:p>
    <w:p w14:paraId="19BC4AE8">
      <w:pPr>
        <w:pStyle w:val="4"/>
        <w:ind w:left="709"/>
        <w:rPr>
          <w:lang w:val="zh-CN"/>
        </w:rPr>
      </w:pPr>
      <w:bookmarkStart w:id="14" w:name="_Toc11174"/>
      <w:r>
        <w:rPr>
          <w:lang w:val="zh-CN"/>
        </w:rPr>
        <w:t>方案比对</w:t>
      </w:r>
      <w:bookmarkEnd w:id="14"/>
    </w:p>
    <w:p w14:paraId="6792678B">
      <w:pPr>
        <w:pStyle w:val="40"/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支持两个专业方案比对</w:t>
      </w:r>
    </w:p>
    <w:p w14:paraId="769B2CDA">
      <w:pPr>
        <w:pStyle w:val="40"/>
        <w:numPr>
          <w:ilvl w:val="0"/>
          <w:numId w:val="10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课程模块</w:t>
      </w:r>
    </w:p>
    <w:p w14:paraId="3A149830">
      <w:pPr>
        <w:pStyle w:val="40"/>
        <w:numPr>
          <w:ilvl w:val="1"/>
          <w:numId w:val="10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可查看课程模块相同但要求学分不同</w:t>
      </w:r>
      <w:r>
        <w:rPr>
          <w:rFonts w:ascii="微软雅黑 Light" w:hAnsi="微软雅黑 Light" w:eastAsia="微软雅黑 Light"/>
          <w:color w:val="ED7D33"/>
          <w:sz w:val="24"/>
          <w:szCs w:val="24"/>
        </w:rPr>
        <w:t>黄色标识</w:t>
      </w:r>
    </w:p>
    <w:p w14:paraId="431F3FFB">
      <w:pPr>
        <w:pStyle w:val="40"/>
        <w:numPr>
          <w:ilvl w:val="1"/>
          <w:numId w:val="10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可查看不是共同的课程模块</w:t>
      </w:r>
      <w:r>
        <w:rPr>
          <w:rFonts w:ascii="微软雅黑 Light" w:hAnsi="微软雅黑 Light" w:eastAsia="微软雅黑 Light"/>
          <w:color w:val="FE0300"/>
          <w:sz w:val="24"/>
          <w:szCs w:val="24"/>
        </w:rPr>
        <w:t>红色标识</w:t>
      </w:r>
    </w:p>
    <w:p w14:paraId="20E65228">
      <w:pPr>
        <w:pStyle w:val="40"/>
        <w:numPr>
          <w:ilvl w:val="0"/>
          <w:numId w:val="10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计划课程比对：按课程模块比对计划课程情况</w:t>
      </w:r>
    </w:p>
    <w:p w14:paraId="3EEA976E">
      <w:pPr>
        <w:pStyle w:val="40"/>
        <w:numPr>
          <w:ilvl w:val="1"/>
          <w:numId w:val="10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可查看课程相同但要求不同</w:t>
      </w:r>
      <w:r>
        <w:rPr>
          <w:rFonts w:ascii="微软雅黑 Light" w:hAnsi="微软雅黑 Light" w:eastAsia="微软雅黑 Light"/>
          <w:color w:val="ED7D33"/>
          <w:sz w:val="24"/>
          <w:szCs w:val="24"/>
        </w:rPr>
        <w:t>黄色标识</w:t>
      </w:r>
    </w:p>
    <w:p w14:paraId="570D1F4D">
      <w:pPr>
        <w:pStyle w:val="40"/>
        <w:numPr>
          <w:ilvl w:val="1"/>
          <w:numId w:val="10"/>
        </w:numPr>
        <w:rPr>
          <w:rFonts w:ascii="微软雅黑 Light" w:hAnsi="微软雅黑 Light" w:eastAsia="微软雅黑 Light"/>
          <w:sz w:val="24"/>
          <w:szCs w:val="24"/>
        </w:rPr>
      </w:pPr>
      <w:r>
        <w:rPr>
          <w:rFonts w:ascii="微软雅黑 Light" w:hAnsi="微软雅黑 Light" w:eastAsia="微软雅黑 Light"/>
          <w:sz w:val="24"/>
          <w:szCs w:val="24"/>
        </w:rPr>
        <w:t>可查看不是共同的计划课程</w:t>
      </w:r>
      <w:r>
        <w:rPr>
          <w:rFonts w:ascii="微软雅黑 Light" w:hAnsi="微软雅黑 Light" w:eastAsia="微软雅黑 Light"/>
          <w:color w:val="FE0300"/>
          <w:sz w:val="24"/>
          <w:szCs w:val="24"/>
        </w:rPr>
        <w:t>红色标识</w:t>
      </w:r>
    </w:p>
    <w:p w14:paraId="7262720C">
      <w:pPr>
        <w:pStyle w:val="40"/>
      </w:pPr>
      <w:r>
        <w:drawing>
          <wp:inline distT="0" distB="0" distL="0" distR="0">
            <wp:extent cx="5274310" cy="2581910"/>
            <wp:effectExtent l="0" t="0" r="2540" b="8890"/>
            <wp:docPr id="14886651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65101" name="图片 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947B0">
      <w:r>
        <w:br w:type="page"/>
      </w:r>
    </w:p>
    <w:p w14:paraId="2A7ACF99">
      <w:pPr>
        <w:rPr>
          <w:rFonts w:ascii="微软雅黑 Light" w:hAnsi="微软雅黑 Light" w:eastAsia="微软雅黑 Light" w:cs="Times New Roman"/>
          <w:color w:val="538135"/>
        </w:rPr>
      </w:pPr>
      <w:r>
        <w:rPr>
          <w:rFonts w:hint="eastAsia" w:ascii="微软雅黑 Light" w:hAnsi="微软雅黑 Light" w:eastAsia="微软雅黑 Light" w:cs="Times New Roman"/>
          <w:color w:val="538135"/>
        </w:rPr>
        <w:t>注：手册仅介绍主要操作，开放的其它快捷功能，用户可自行探索（请谨慎进行删除操作）</w:t>
      </w:r>
    </w:p>
    <w:p w14:paraId="4F152D57">
      <w:pPr>
        <w:numPr>
          <w:ilvl w:val="0"/>
          <w:numId w:val="1"/>
        </w:numPr>
        <w:spacing w:before="80"/>
        <w:outlineLvl w:val="0"/>
        <w:rPr>
          <w:rFonts w:ascii="微软雅黑 Light" w:hAnsi="微软雅黑 Light" w:eastAsia="微软雅黑 Light" w:cs="Times New Roman"/>
          <w:b/>
          <w:color w:val="4472C4"/>
          <w:kern w:val="0"/>
          <w:sz w:val="32"/>
          <w:szCs w:val="32"/>
          <w:lang w:val="zh-CN" w:eastAsia="zh-CN" w:bidi="ar-SA"/>
        </w:rPr>
      </w:pPr>
      <w:bookmarkStart w:id="15" w:name="_Toc197419397"/>
      <w:bookmarkStart w:id="16" w:name="_Toc890"/>
      <w:r>
        <w:rPr>
          <w:rFonts w:hint="eastAsia" w:ascii="微软雅黑 Light" w:hAnsi="微软雅黑 Light" w:eastAsia="微软雅黑 Light" w:cs="Times New Roman"/>
          <w:b/>
          <w:color w:val="4472C4"/>
          <w:kern w:val="0"/>
          <w:sz w:val="32"/>
          <w:szCs w:val="32"/>
          <w:lang w:val="zh-CN" w:eastAsia="zh-CN" w:bidi="ar-SA"/>
        </w:rPr>
        <w:t>开课</w:t>
      </w:r>
      <w:bookmarkEnd w:id="15"/>
      <w:bookmarkEnd w:id="16"/>
    </w:p>
    <w:p w14:paraId="38EEF838">
      <w:pPr>
        <w:numPr>
          <w:ilvl w:val="1"/>
          <w:numId w:val="1"/>
        </w:numPr>
        <w:pBdr>
          <w:bottom w:val="single" w:color="4472C4" w:sz="12" w:space="1"/>
        </w:pBdr>
        <w:shd w:val="clear" w:color="auto" w:fill="F2F2F2"/>
        <w:spacing w:before="80" w:after="100"/>
        <w:outlineLvl w:val="1"/>
        <w:rPr>
          <w:rFonts w:ascii="微软雅黑 Light" w:hAnsi="微软雅黑 Light" w:eastAsia="微软雅黑 Light" w:cs="Times New Roman"/>
          <w:b/>
          <w:kern w:val="0"/>
          <w:sz w:val="24"/>
          <w:szCs w:val="24"/>
          <w:lang w:val="zh-CN" w:eastAsia="zh-CN" w:bidi="ar-SA"/>
        </w:rPr>
      </w:pPr>
      <w:bookmarkStart w:id="17" w:name="_Toc197419398"/>
      <w:bookmarkStart w:id="18" w:name="_Toc5832"/>
      <w:r>
        <w:rPr>
          <w:rFonts w:hint="eastAsia" w:ascii="微软雅黑 Light" w:hAnsi="微软雅黑 Light" w:eastAsia="微软雅黑 Light" w:cs="Times New Roman"/>
          <w:b/>
          <w:kern w:val="0"/>
          <w:sz w:val="24"/>
          <w:szCs w:val="24"/>
          <w:lang w:val="zh-CN" w:eastAsia="zh-CN" w:bidi="ar-SA"/>
        </w:rPr>
        <w:t>开课准备</w:t>
      </w:r>
      <w:bookmarkEnd w:id="17"/>
      <w:bookmarkEnd w:id="18"/>
    </w:p>
    <w:p w14:paraId="4729C146">
      <w:pPr>
        <w:numPr>
          <w:ilvl w:val="2"/>
          <w:numId w:val="1"/>
        </w:numPr>
        <w:pBdr>
          <w:bottom w:val="single" w:color="595959" w:sz="12" w:space="1"/>
        </w:pBdr>
        <w:shd w:val="clear" w:color="auto" w:fill="F2F2F2"/>
        <w:spacing w:before="80" w:after="100"/>
        <w:outlineLvl w:val="2"/>
        <w:rPr>
          <w:rFonts w:ascii="Microsoft YaHei UI" w:hAnsi="Microsoft YaHei UI" w:eastAsia="Microsoft YaHei UI" w:cs="Times New Roman"/>
          <w:b w:val="0"/>
          <w:bCs/>
          <w:color w:val="595959"/>
          <w:kern w:val="0"/>
          <w:sz w:val="24"/>
          <w:szCs w:val="22"/>
          <w:lang w:val="zh-CN" w:eastAsia="zh-CN" w:bidi="ar-SA"/>
        </w:rPr>
      </w:pPr>
      <w:bookmarkStart w:id="19" w:name="_Toc197419399"/>
      <w:bookmarkStart w:id="20" w:name="_Toc8997"/>
      <w:bookmarkStart w:id="21" w:name="_Toc24815"/>
      <w:r>
        <w:rPr>
          <w:rFonts w:hint="eastAsia" w:ascii="Microsoft YaHei UI" w:hAnsi="Microsoft YaHei UI" w:eastAsia="Microsoft YaHei UI" w:cs="Times New Roman"/>
          <w:b w:val="0"/>
          <w:bCs/>
          <w:color w:val="595959"/>
          <w:kern w:val="0"/>
          <w:sz w:val="24"/>
          <w:szCs w:val="22"/>
          <w:lang w:val="zh-CN" w:eastAsia="zh-CN" w:bidi="ar-SA"/>
        </w:rPr>
        <w:t>检查培养方案是否全部审核通过</w:t>
      </w:r>
      <w:bookmarkEnd w:id="19"/>
      <w:bookmarkEnd w:id="20"/>
      <w:bookmarkEnd w:id="21"/>
    </w:p>
    <w:p w14:paraId="48E949A4">
      <w:pPr>
        <w:rPr>
          <w:rFonts w:ascii="微软雅黑 Light" w:hAnsi="微软雅黑 Light" w:eastAsia="微软雅黑 Light" w:cs="Times New Roman"/>
          <w:bCs/>
          <w:szCs w:val="21"/>
          <w:lang w:val="zh-CN"/>
        </w:rPr>
      </w:pPr>
      <w:r>
        <w:rPr>
          <w:rFonts w:hint="eastAsia" w:ascii="微软雅黑 Light" w:hAnsi="微软雅黑 Light" w:eastAsia="微软雅黑 Light" w:cs="Times New Roman"/>
          <w:bCs/>
          <w:szCs w:val="21"/>
          <w:lang w:val="zh-CN"/>
        </w:rPr>
        <w:t>检查当前</w:t>
      </w:r>
      <w:r>
        <w:rPr>
          <w:rFonts w:hint="eastAsia" w:ascii="微软雅黑 Light" w:hAnsi="微软雅黑 Light" w:eastAsia="微软雅黑 Light" w:cs="Times New Roman"/>
          <w:bCs/>
          <w:color w:val="FF0000"/>
          <w:szCs w:val="21"/>
          <w:lang w:val="zh-CN"/>
        </w:rPr>
        <w:t>需要开课的年级与专业</w:t>
      </w:r>
      <w:r>
        <w:rPr>
          <w:rFonts w:hint="eastAsia" w:ascii="微软雅黑 Light" w:hAnsi="微软雅黑 Light" w:eastAsia="微软雅黑 Light" w:cs="Times New Roman"/>
          <w:bCs/>
          <w:szCs w:val="21"/>
          <w:lang w:val="zh-CN"/>
        </w:rPr>
        <w:t>所涉及的培养方案，在培养方案编制菜单内，审核状态为</w:t>
      </w:r>
      <w:r>
        <w:rPr>
          <w:rFonts w:hint="eastAsia" w:ascii="微软雅黑 Light" w:hAnsi="微软雅黑 Light" w:eastAsia="微软雅黑 Light" w:cs="Times New Roman"/>
          <w:b/>
          <w:bCs/>
          <w:color w:val="70AD47"/>
          <w:szCs w:val="21"/>
        </w:rPr>
        <w:t>【</w:t>
      </w:r>
      <w:r>
        <w:rPr>
          <w:rFonts w:hint="eastAsia" w:ascii="微软雅黑 Light" w:hAnsi="微软雅黑 Light" w:eastAsia="微软雅黑 Light" w:cs="Times New Roman"/>
          <w:b/>
          <w:bCs/>
          <w:color w:val="70AD47"/>
          <w:szCs w:val="21"/>
          <w14:reflection w14:blurRad="6350" w14:stA="53000" w14:stPos="0" w14:endA="300" w14:endPos="35500" w14:dist="0" w14:dir="5400000" w14:fadeDir="5400000" w14:sx="100000" w14:sy="-90000" w14:kx="0" w14:ky="0" w14:algn="bl"/>
        </w:rPr>
        <w:t>通过</w:t>
      </w:r>
      <w:r>
        <w:rPr>
          <w:rFonts w:hint="eastAsia" w:ascii="微软雅黑 Light" w:hAnsi="微软雅黑 Light" w:eastAsia="微软雅黑 Light" w:cs="Times New Roman"/>
          <w:b/>
          <w:bCs/>
          <w:color w:val="70AD47"/>
          <w:szCs w:val="21"/>
        </w:rPr>
        <w:t>】，</w:t>
      </w:r>
      <w:r>
        <w:rPr>
          <w:rFonts w:hint="eastAsia" w:ascii="微软雅黑 Light" w:hAnsi="微软雅黑 Light" w:eastAsia="微软雅黑 Light" w:cs="Times New Roman"/>
          <w:bCs/>
          <w:szCs w:val="21"/>
          <w:lang w:val="zh-CN"/>
        </w:rPr>
        <w:t>才可以进行接下来的操作</w:t>
      </w:r>
      <w:r>
        <w:rPr>
          <w:rFonts w:hint="eastAsia" w:ascii="微软雅黑 Light" w:hAnsi="微软雅黑 Light" w:eastAsia="微软雅黑 Light" w:cs="Times New Roman"/>
          <w:b/>
          <w:bCs/>
          <w:color w:val="70AD47"/>
          <w:szCs w:val="21"/>
        </w:rPr>
        <w:t>，</w:t>
      </w:r>
      <w:r>
        <w:rPr>
          <w:rFonts w:hint="eastAsia" w:ascii="微软雅黑 Light" w:hAnsi="微软雅黑 Light" w:eastAsia="微软雅黑 Light" w:cs="Times New Roman"/>
          <w:bCs/>
          <w:szCs w:val="21"/>
          <w:lang w:val="zh-CN"/>
        </w:rPr>
        <w:t>如下图所示</w:t>
      </w:r>
    </w:p>
    <w:p w14:paraId="6D1452C0">
      <w:pPr>
        <w:rPr>
          <w:rFonts w:ascii="等线" w:hAnsi="等线" w:eastAsia="等线" w:cs="Times New Roman"/>
          <w:bCs/>
          <w:sz w:val="24"/>
          <w:szCs w:val="24"/>
          <w:lang w:val="zh-CN"/>
        </w:rPr>
      </w:pPr>
      <w:r>
        <w:rPr>
          <w:rFonts w:ascii="等线" w:hAnsi="等线" w:eastAsia="等线" w:cs="Times New Roman"/>
        </w:rPr>
        <w:drawing>
          <wp:inline distT="0" distB="0" distL="0" distR="0">
            <wp:extent cx="5564505" cy="3284220"/>
            <wp:effectExtent l="0" t="0" r="13335" b="7620"/>
            <wp:docPr id="11280249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991" name="图片 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572675" cy="3288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5E9FD">
      <w:pPr>
        <w:numPr>
          <w:ilvl w:val="2"/>
          <w:numId w:val="1"/>
        </w:numPr>
        <w:pBdr>
          <w:bottom w:val="single" w:color="595959" w:sz="12" w:space="1"/>
        </w:pBdr>
        <w:shd w:val="clear" w:color="auto" w:fill="F2F2F2"/>
        <w:spacing w:before="80" w:after="100"/>
        <w:jc w:val="both"/>
        <w:outlineLvl w:val="2"/>
        <w:rPr>
          <w:rFonts w:ascii="Microsoft YaHei UI" w:hAnsi="Microsoft YaHei UI" w:eastAsia="Microsoft YaHei UI" w:cs="Times New Roman"/>
          <w:b w:val="0"/>
          <w:bCs/>
          <w:color w:val="595959"/>
          <w:kern w:val="0"/>
          <w:sz w:val="21"/>
          <w:szCs w:val="21"/>
          <w:lang w:val="zh-CN" w:eastAsia="zh-CN" w:bidi="ar-SA"/>
        </w:rPr>
      </w:pPr>
      <w:bookmarkStart w:id="22" w:name="_Toc11832"/>
      <w:bookmarkStart w:id="23" w:name="_Toc197419400"/>
      <w:bookmarkStart w:id="24" w:name="_Toc14584"/>
      <w:r>
        <w:rPr>
          <w:rFonts w:hint="eastAsia" w:ascii="Microsoft YaHei UI" w:hAnsi="Microsoft YaHei UI" w:eastAsia="Microsoft YaHei UI" w:cs="Times New Roman"/>
          <w:b w:val="0"/>
          <w:bCs/>
          <w:color w:val="595959"/>
          <w:kern w:val="0"/>
          <w:sz w:val="21"/>
          <w:szCs w:val="21"/>
          <w:lang w:val="zh-CN" w:eastAsia="zh-CN" w:bidi="ar-SA"/>
        </w:rPr>
        <w:t>培养方案是否变更审核完成</w:t>
      </w:r>
      <w:bookmarkEnd w:id="22"/>
      <w:bookmarkEnd w:id="23"/>
      <w:bookmarkEnd w:id="24"/>
    </w:p>
    <w:p w14:paraId="30B264AF">
      <w:pPr>
        <w:rPr>
          <w:rFonts w:ascii="微软雅黑 Light" w:hAnsi="微软雅黑 Light" w:eastAsia="微软雅黑 Light" w:cs="Times New Roman"/>
          <w:lang w:val="zh-CN"/>
        </w:rPr>
      </w:pPr>
      <w:r>
        <w:rPr>
          <w:rFonts w:hint="eastAsia" w:ascii="微软雅黑 Light" w:hAnsi="微软雅黑 Light" w:eastAsia="微软雅黑 Light" w:cs="Times New Roman"/>
          <w:lang w:val="zh-CN"/>
        </w:rPr>
        <w:t>如果涉及培养方案变更的才需要检查，如果没有请忽略此项。</w:t>
      </w:r>
    </w:p>
    <w:p w14:paraId="0397DB25">
      <w:pPr>
        <w:rPr>
          <w:rFonts w:ascii="等线" w:hAnsi="等线" w:eastAsia="等线" w:cs="Times New Roman"/>
          <w:lang w:val="zh-CN"/>
        </w:rPr>
      </w:pPr>
      <w:r>
        <w:rPr>
          <w:rFonts w:ascii="等线" w:hAnsi="等线" w:eastAsia="等线" w:cs="Times New Roman"/>
        </w:rPr>
        <w:drawing>
          <wp:inline distT="0" distB="0" distL="0" distR="0">
            <wp:extent cx="5372735" cy="1432560"/>
            <wp:effectExtent l="0" t="0" r="6985" b="0"/>
            <wp:docPr id="17904838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483820" name="图片 1"/>
                    <pic:cNvPicPr>
                      <a:picLocks noChangeAspect="1"/>
                    </pic:cNvPicPr>
                  </pic:nvPicPr>
                  <pic:blipFill>
                    <a:blip r:embed="rId48"/>
                    <a:srcRect l="1878" t="49571"/>
                    <a:stretch>
                      <a:fillRect/>
                    </a:stretch>
                  </pic:blipFill>
                  <pic:spPr>
                    <a:xfrm>
                      <a:off x="0" y="0"/>
                      <a:ext cx="5382397" cy="143508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08C00">
      <w:pPr>
        <w:rPr>
          <w:rFonts w:ascii="等线" w:hAnsi="等线" w:eastAsia="等线" w:cs="Times New Roman"/>
          <w:lang w:val="zh-CN"/>
        </w:rPr>
      </w:pPr>
    </w:p>
    <w:p w14:paraId="2D7B4AFD">
      <w:pPr>
        <w:numPr>
          <w:ilvl w:val="1"/>
          <w:numId w:val="1"/>
        </w:numPr>
        <w:pBdr>
          <w:bottom w:val="single" w:color="4472C4" w:sz="12" w:space="1"/>
        </w:pBdr>
        <w:shd w:val="clear" w:color="auto" w:fill="F2F2F2"/>
        <w:spacing w:before="80" w:after="100"/>
        <w:outlineLvl w:val="1"/>
        <w:rPr>
          <w:rFonts w:ascii="微软雅黑 Light" w:hAnsi="微软雅黑 Light" w:eastAsia="微软雅黑 Light" w:cs="Times New Roman"/>
          <w:b/>
          <w:kern w:val="0"/>
          <w:sz w:val="24"/>
          <w:szCs w:val="24"/>
          <w:lang w:val="zh-CN" w:eastAsia="zh-CN" w:bidi="ar-SA"/>
        </w:rPr>
      </w:pPr>
      <w:bookmarkStart w:id="25" w:name="_Toc197419401"/>
      <w:bookmarkStart w:id="26" w:name="_Toc1364"/>
      <w:r>
        <w:rPr>
          <w:rFonts w:hint="eastAsia" w:ascii="微软雅黑 Light" w:hAnsi="微软雅黑 Light" w:eastAsia="微软雅黑 Light" w:cs="Times New Roman"/>
          <w:b/>
          <w:kern w:val="0"/>
          <w:sz w:val="24"/>
          <w:szCs w:val="24"/>
          <w:lang w:val="zh-CN" w:eastAsia="zh-CN" w:bidi="ar-SA"/>
        </w:rPr>
        <w:t>开课计划填报及生成任务（</w:t>
      </w:r>
      <w:r>
        <w:rPr>
          <w:rFonts w:hint="eastAsia" w:ascii="微软雅黑 Light" w:hAnsi="微软雅黑 Light" w:eastAsia="微软雅黑 Light" w:cs="Times New Roman"/>
          <w:b/>
          <w:color w:val="538135"/>
          <w:kern w:val="0"/>
          <w:sz w:val="21"/>
          <w:szCs w:val="21"/>
          <w:lang w:val="zh-CN" w:eastAsia="zh-CN" w:bidi="ar-SA"/>
        </w:rPr>
        <w:t>教学任务&gt;开课计划</w:t>
      </w:r>
      <w:r>
        <w:rPr>
          <w:rFonts w:hint="eastAsia" w:ascii="微软雅黑 Light" w:hAnsi="微软雅黑 Light" w:eastAsia="微软雅黑 Light" w:cs="Times New Roman"/>
          <w:b/>
          <w:kern w:val="0"/>
          <w:sz w:val="24"/>
          <w:szCs w:val="24"/>
          <w:lang w:val="zh-CN" w:eastAsia="zh-CN" w:bidi="ar-SA"/>
        </w:rPr>
        <w:t>）</w:t>
      </w:r>
      <w:bookmarkEnd w:id="25"/>
      <w:bookmarkEnd w:id="26"/>
    </w:p>
    <w:p w14:paraId="382F9AAA">
      <w:pPr>
        <w:rPr>
          <w:rFonts w:ascii="微软雅黑 Light" w:hAnsi="微软雅黑 Light" w:eastAsia="微软雅黑 Light" w:cs="Times New Roman"/>
          <w:lang w:val="zh-CN"/>
        </w:rPr>
      </w:pPr>
      <w:r>
        <w:rPr>
          <w:rFonts w:hint="eastAsia" w:ascii="微软雅黑 Light" w:hAnsi="微软雅黑 Light" w:eastAsia="微软雅黑 Light" w:cs="Times New Roman"/>
          <w:lang w:val="zh-CN"/>
        </w:rPr>
        <w:t>根据开课计划生成的内容，检查后生成任务，其中计划人数来源规则如下：</w:t>
      </w:r>
    </w:p>
    <w:p w14:paraId="4DF2F0A7">
      <w:pPr>
        <w:rPr>
          <w:rFonts w:ascii="微软雅黑 Light" w:hAnsi="微软雅黑 Light" w:eastAsia="微软雅黑 Light" w:cs="Times New Roman"/>
          <w:lang w:val="zh-CN"/>
        </w:rPr>
      </w:pPr>
      <w:r>
        <w:rPr>
          <w:rFonts w:hint="eastAsia" w:ascii="微软雅黑 Light" w:hAnsi="微软雅黑 Light" w:eastAsia="微软雅黑 Light" w:cs="Times New Roman"/>
          <w:lang w:val="zh-CN"/>
        </w:rPr>
        <w:t>已绑定专业方案按关联学生生成（到专业）、未绑定专业方案按专业生成（预计人数为</w:t>
      </w:r>
      <w:r>
        <w:rPr>
          <w:rFonts w:ascii="微软雅黑 Light" w:hAnsi="微软雅黑 Light" w:eastAsia="微软雅黑 Light" w:cs="Times New Roman"/>
          <w:lang w:val="zh-CN"/>
        </w:rPr>
        <w:t>0）</w:t>
      </w:r>
    </w:p>
    <w:p w14:paraId="0ED3DF4A">
      <w:pPr>
        <w:rPr>
          <w:rFonts w:ascii="微软雅黑 Light" w:hAnsi="微软雅黑 Light" w:eastAsia="微软雅黑 Light" w:cs="Times New Roman"/>
          <w:lang w:val="zh-CN"/>
        </w:rPr>
      </w:pPr>
      <w:r>
        <w:rPr>
          <w:rFonts w:hint="eastAsia" w:ascii="微软雅黑 Light" w:hAnsi="微软雅黑 Light" w:eastAsia="微软雅黑 Light" w:cs="Times New Roman"/>
          <w:lang w:val="zh-CN"/>
        </w:rPr>
        <w:t>【全部生成任务】无须选择具体数据，会全部生成任务；【生成任务】则只生成勾选的数据</w:t>
      </w:r>
    </w:p>
    <w:p w14:paraId="536B282D">
      <w:pPr>
        <w:rPr>
          <w:rFonts w:ascii="微软雅黑 Light" w:hAnsi="微软雅黑 Light" w:eastAsia="微软雅黑 Light" w:cs="Times New Roman"/>
          <w:lang w:val="zh-CN"/>
        </w:rPr>
      </w:pPr>
      <w:r>
        <w:rPr>
          <w:rFonts w:ascii="等线" w:hAnsi="等线" w:eastAsia="等线" w:cs="Times New Roman"/>
        </w:rPr>
        <w:drawing>
          <wp:inline distT="0" distB="0" distL="0" distR="0">
            <wp:extent cx="5274310" cy="1940560"/>
            <wp:effectExtent l="0" t="0" r="13970" b="10160"/>
            <wp:docPr id="10345378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537885" name="图片 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A6ECD">
      <w:pPr>
        <w:rPr>
          <w:rFonts w:ascii="微软雅黑 Light" w:hAnsi="微软雅黑 Light" w:eastAsia="微软雅黑 Light" w:cs="Times New Roman"/>
          <w:lang w:val="zh-CN"/>
        </w:rPr>
      </w:pPr>
      <w:r>
        <w:rPr>
          <w:rFonts w:hint="eastAsia" w:ascii="微软雅黑 Light" w:hAnsi="微软雅黑 Light" w:eastAsia="微软雅黑 Light" w:cs="Times New Roman"/>
          <w:lang w:val="zh-CN"/>
        </w:rPr>
        <w:t>如有计划调整的任务，可勾选后点击修改；</w:t>
      </w:r>
    </w:p>
    <w:p w14:paraId="03882234">
      <w:pPr>
        <w:rPr>
          <w:rFonts w:ascii="微软雅黑 Light" w:hAnsi="微软雅黑 Light" w:eastAsia="微软雅黑 Light" w:cs="Times New Roman"/>
          <w:lang w:val="zh-CN"/>
        </w:rPr>
      </w:pPr>
      <w:r>
        <w:rPr>
          <w:rFonts w:ascii="等线" w:hAnsi="等线" w:eastAsia="等线" w:cs="Times New Roman"/>
        </w:rPr>
        <w:drawing>
          <wp:inline distT="0" distB="0" distL="0" distR="0">
            <wp:extent cx="6057900" cy="2376170"/>
            <wp:effectExtent l="0" t="0" r="7620" b="1270"/>
            <wp:docPr id="21025906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590644" name="图片 1"/>
                    <pic:cNvPicPr>
                      <a:picLocks noChangeAspect="1"/>
                    </pic:cNvPicPr>
                  </pic:nvPicPr>
                  <pic:blipFill>
                    <a:blip r:embed="rId50"/>
                    <a:srcRect r="1324"/>
                    <a:stretch>
                      <a:fillRect/>
                    </a:stretch>
                  </pic:blipFill>
                  <pic:spPr>
                    <a:xfrm>
                      <a:off x="0" y="0"/>
                      <a:ext cx="6082747" cy="238604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8C1E7">
      <w:pPr>
        <w:rPr>
          <w:rFonts w:ascii="微软雅黑 Light" w:hAnsi="微软雅黑 Light" w:eastAsia="微软雅黑 Light" w:cs="Times New Roman"/>
          <w:lang w:val="zh-CN"/>
        </w:rPr>
      </w:pPr>
      <w:r>
        <w:rPr>
          <w:rFonts w:hint="eastAsia" w:ascii="微软雅黑 Light" w:hAnsi="微软雅黑 Light" w:eastAsia="微软雅黑 Light" w:cs="Times New Roman"/>
          <w:lang w:val="zh-CN"/>
        </w:rPr>
        <w:t>如果课程错误，需要勾选后点击【取消生成任务】，并在上一步【生成开课计划】取消生成计划，待培养方案修改完成后，再按以上步骤重新开出计划、任务即可。</w:t>
      </w:r>
    </w:p>
    <w:p w14:paraId="09A29948">
      <w:pPr>
        <w:widowControl/>
        <w:jc w:val="left"/>
        <w:rPr>
          <w:rFonts w:ascii="微软雅黑 Light" w:hAnsi="微软雅黑 Light" w:eastAsia="微软雅黑 Light" w:cs="Times New Roman"/>
          <w:lang w:val="zh-CN"/>
        </w:rPr>
      </w:pPr>
      <w:r>
        <w:rPr>
          <w:rFonts w:ascii="微软雅黑 Light" w:hAnsi="微软雅黑 Light" w:eastAsia="微软雅黑 Light" w:cs="Times New Roman"/>
          <w:lang w:val="zh-CN"/>
        </w:rPr>
        <w:br w:type="page"/>
      </w:r>
    </w:p>
    <w:p w14:paraId="5963CD20">
      <w:pPr>
        <w:numPr>
          <w:ilvl w:val="0"/>
          <w:numId w:val="1"/>
        </w:numPr>
        <w:spacing w:before="80"/>
        <w:outlineLvl w:val="0"/>
        <w:rPr>
          <w:rFonts w:ascii="微软雅黑 Light" w:hAnsi="微软雅黑 Light" w:eastAsia="微软雅黑 Light" w:cs="Times New Roman"/>
          <w:b/>
          <w:color w:val="4472C4"/>
          <w:kern w:val="0"/>
          <w:sz w:val="32"/>
          <w:szCs w:val="32"/>
          <w:lang w:val="zh-CN" w:eastAsia="zh-CN" w:bidi="ar-SA"/>
        </w:rPr>
      </w:pPr>
      <w:bookmarkStart w:id="27" w:name="_Toc197419402"/>
      <w:bookmarkStart w:id="28" w:name="_Toc31494"/>
      <w:r>
        <w:rPr>
          <w:rFonts w:hint="eastAsia" w:ascii="微软雅黑 Light" w:hAnsi="微软雅黑 Light" w:eastAsia="微软雅黑 Light" w:cs="Times New Roman"/>
          <w:b/>
          <w:color w:val="4472C4"/>
          <w:kern w:val="0"/>
          <w:sz w:val="32"/>
          <w:szCs w:val="32"/>
          <w:lang w:val="zh-CN" w:eastAsia="zh-CN" w:bidi="ar-SA"/>
        </w:rPr>
        <w:t>教学任务填报</w:t>
      </w:r>
      <w:bookmarkEnd w:id="27"/>
      <w:bookmarkEnd w:id="28"/>
    </w:p>
    <w:p w14:paraId="06B35C5E">
      <w:pPr>
        <w:numPr>
          <w:ilvl w:val="1"/>
          <w:numId w:val="1"/>
        </w:numPr>
        <w:pBdr>
          <w:bottom w:val="single" w:color="4472C4" w:sz="12" w:space="1"/>
        </w:pBdr>
        <w:shd w:val="clear" w:color="auto" w:fill="F2F2F2"/>
        <w:spacing w:before="80" w:after="100"/>
        <w:outlineLvl w:val="1"/>
        <w:rPr>
          <w:rFonts w:ascii="微软雅黑 Light" w:hAnsi="微软雅黑 Light" w:eastAsia="微软雅黑 Light" w:cs="Times New Roman"/>
          <w:b/>
          <w:kern w:val="0"/>
          <w:sz w:val="24"/>
          <w:szCs w:val="24"/>
          <w:lang w:val="zh-CN" w:eastAsia="zh-CN" w:bidi="ar-SA"/>
        </w:rPr>
      </w:pPr>
      <w:bookmarkStart w:id="29" w:name="_Toc197419403"/>
      <w:bookmarkStart w:id="30" w:name="_Toc16651"/>
      <w:r>
        <w:rPr>
          <w:rFonts w:hint="eastAsia" w:ascii="微软雅黑 Light" w:hAnsi="微软雅黑 Light" w:eastAsia="微软雅黑 Light" w:cs="Times New Roman"/>
          <w:b/>
          <w:kern w:val="0"/>
          <w:sz w:val="24"/>
          <w:szCs w:val="24"/>
          <w:lang w:val="zh-CN" w:eastAsia="zh-CN" w:bidi="ar-SA"/>
        </w:rPr>
        <w:t>教学任务合、拆班</w:t>
      </w:r>
      <w:bookmarkEnd w:id="29"/>
      <w:bookmarkEnd w:id="30"/>
    </w:p>
    <w:p w14:paraId="2B0B8636">
      <w:pPr>
        <w:numPr>
          <w:ilvl w:val="2"/>
          <w:numId w:val="1"/>
        </w:numPr>
        <w:pBdr>
          <w:bottom w:val="single" w:color="595959" w:sz="12" w:space="1"/>
        </w:pBdr>
        <w:shd w:val="clear" w:color="auto" w:fill="F2F2F2"/>
        <w:spacing w:before="80" w:after="100"/>
        <w:jc w:val="both"/>
        <w:outlineLvl w:val="2"/>
        <w:rPr>
          <w:rFonts w:ascii="Microsoft YaHei UI" w:hAnsi="Microsoft YaHei UI" w:eastAsia="Microsoft YaHei UI" w:cs="Times New Roman"/>
          <w:b w:val="0"/>
          <w:bCs/>
          <w:color w:val="595959"/>
          <w:kern w:val="0"/>
          <w:sz w:val="21"/>
          <w:szCs w:val="21"/>
          <w:lang w:val="zh-CN" w:eastAsia="zh-CN" w:bidi="ar-SA"/>
        </w:rPr>
      </w:pPr>
      <w:bookmarkStart w:id="31" w:name="_Toc197419404"/>
      <w:bookmarkStart w:id="32" w:name="_Toc4956"/>
      <w:r>
        <w:rPr>
          <w:rFonts w:hint="eastAsia" w:ascii="Microsoft YaHei UI" w:hAnsi="Microsoft YaHei UI" w:eastAsia="Microsoft YaHei UI" w:cs="Times New Roman"/>
          <w:b w:val="0"/>
          <w:bCs/>
          <w:color w:val="595959"/>
          <w:kern w:val="0"/>
          <w:sz w:val="21"/>
          <w:szCs w:val="21"/>
          <w:lang w:val="zh-CN" w:eastAsia="zh-CN" w:bidi="ar-SA"/>
        </w:rPr>
        <w:t>设置合班</w:t>
      </w:r>
      <w:bookmarkEnd w:id="31"/>
      <w:bookmarkEnd w:id="32"/>
    </w:p>
    <w:p w14:paraId="35C4C2A5">
      <w:pPr>
        <w:rPr>
          <w:rFonts w:ascii="微软雅黑 Light" w:hAnsi="微软雅黑 Light" w:eastAsia="微软雅黑 Light" w:cs="Times New Roman"/>
          <w:lang w:val="zh-CN"/>
        </w:rPr>
      </w:pPr>
      <w:r>
        <w:rPr>
          <w:rFonts w:hint="eastAsia" w:ascii="微软雅黑 Light" w:hAnsi="微软雅黑 Light" w:eastAsia="微软雅黑 Light" w:cs="Times New Roman"/>
          <w:lang w:val="zh-CN"/>
        </w:rPr>
        <w:t>选中需要合班的教学任务，点击【合并】菜单，</w:t>
      </w:r>
    </w:p>
    <w:p w14:paraId="6E9B0A54">
      <w:pPr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ascii="等线" w:hAnsi="等线" w:eastAsia="等线" w:cs="Times New Roman"/>
        </w:rPr>
        <w:drawing>
          <wp:inline distT="0" distB="0" distL="0" distR="0">
            <wp:extent cx="5274310" cy="2509520"/>
            <wp:effectExtent l="0" t="0" r="13970" b="5080"/>
            <wp:docPr id="3607421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742189" name="图片 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E0092">
      <w:pPr>
        <w:rPr>
          <w:rFonts w:ascii="微软雅黑 Light" w:hAnsi="微软雅黑 Light" w:eastAsia="微软雅黑 Light" w:cs="Times New Roman"/>
          <w:lang w:val="zh-CN"/>
        </w:rPr>
      </w:pPr>
      <w:r>
        <w:rPr>
          <w:rFonts w:hint="eastAsia" w:ascii="微软雅黑 Light" w:hAnsi="微软雅黑 Light" w:eastAsia="微软雅黑 Light" w:cs="Times New Roman"/>
          <w:lang w:val="zh-CN"/>
        </w:rPr>
        <w:t>弹出合并菜单</w:t>
      </w:r>
    </w:p>
    <w:p w14:paraId="74CBE54C">
      <w:pPr>
        <w:tabs>
          <w:tab w:val="left" w:pos="1260"/>
        </w:tabs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如果所示，选中第一个教学任务，点击确定。教学班将以第一个为目标进行合并。合并后新教学班81人。选中合班后的教学任务，按下面步骤可安排授课讲师。</w:t>
      </w:r>
    </w:p>
    <w:p w14:paraId="0845F271">
      <w:pPr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ascii="等线" w:hAnsi="等线" w:eastAsia="等线" w:cs="Times New Roman"/>
        </w:rPr>
        <w:drawing>
          <wp:inline distT="0" distB="0" distL="114300" distR="114300">
            <wp:extent cx="5803265" cy="1885315"/>
            <wp:effectExtent l="0" t="0" r="3175" b="4445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52"/>
                    <a:srcRect l="1057"/>
                    <a:stretch>
                      <a:fillRect/>
                    </a:stretch>
                  </pic:blipFill>
                  <pic:spPr>
                    <a:xfrm>
                      <a:off x="0" y="0"/>
                      <a:ext cx="5803502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01731">
      <w:pPr>
        <w:numPr>
          <w:ilvl w:val="2"/>
          <w:numId w:val="1"/>
        </w:numPr>
        <w:pBdr>
          <w:bottom w:val="single" w:color="595959" w:sz="12" w:space="1"/>
        </w:pBdr>
        <w:shd w:val="clear" w:color="auto" w:fill="F2F2F2"/>
        <w:spacing w:before="80" w:after="100"/>
        <w:jc w:val="both"/>
        <w:outlineLvl w:val="2"/>
        <w:rPr>
          <w:rFonts w:ascii="Microsoft YaHei UI" w:hAnsi="Microsoft YaHei UI" w:eastAsia="Microsoft YaHei UI" w:cs="Times New Roman"/>
          <w:b w:val="0"/>
          <w:bCs/>
          <w:color w:val="595959"/>
          <w:kern w:val="0"/>
          <w:sz w:val="21"/>
          <w:szCs w:val="21"/>
          <w:lang w:val="zh-CN" w:eastAsia="zh-CN" w:bidi="ar-SA"/>
        </w:rPr>
      </w:pPr>
      <w:bookmarkStart w:id="33" w:name="_Toc197419405"/>
      <w:bookmarkStart w:id="34" w:name="_Toc8763"/>
      <w:r>
        <w:rPr>
          <w:rFonts w:hint="eastAsia" w:ascii="Microsoft YaHei UI" w:hAnsi="Microsoft YaHei UI" w:eastAsia="Microsoft YaHei UI" w:cs="Times New Roman"/>
          <w:b w:val="0"/>
          <w:bCs/>
          <w:color w:val="595959"/>
          <w:kern w:val="0"/>
          <w:sz w:val="21"/>
          <w:szCs w:val="21"/>
          <w:lang w:val="zh-CN" w:eastAsia="zh-CN" w:bidi="ar-SA"/>
        </w:rPr>
        <w:t>教学任务拆分</w:t>
      </w:r>
      <w:bookmarkEnd w:id="33"/>
      <w:bookmarkEnd w:id="34"/>
    </w:p>
    <w:p w14:paraId="28B1D1AD">
      <w:pPr>
        <w:tabs>
          <w:tab w:val="left" w:pos="1260"/>
        </w:tabs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选中需要拆分的教学任务，点击【拆分】，如下是拆分教学任务界面</w:t>
      </w:r>
    </w:p>
    <w:p w14:paraId="67569E2C">
      <w:pPr>
        <w:tabs>
          <w:tab w:val="left" w:pos="1260"/>
        </w:tabs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按顺序鼠标点击【拆分形式】【拆分数量】【拆分后教学任务设置】【拆分后上课名单和排课数据处理方式】设置拆分。其中第三步可以按图片拖动，拖动后如下</w:t>
      </w:r>
    </w:p>
    <w:p w14:paraId="1B7955F0">
      <w:pPr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ascii="等线" w:hAnsi="等线" w:eastAsia="等线" w:cs="Times New Roman"/>
        </w:rPr>
        <w:drawing>
          <wp:inline distT="0" distB="0" distL="0" distR="0">
            <wp:extent cx="5274310" cy="1480820"/>
            <wp:effectExtent l="0" t="0" r="13970" b="12700"/>
            <wp:docPr id="10647717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771703" name="图片 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25C07">
      <w:pPr>
        <w:tabs>
          <w:tab w:val="left" w:pos="1260"/>
        </w:tabs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点击保存，即可拆分成功教学任务。</w:t>
      </w:r>
    </w:p>
    <w:p w14:paraId="2F85C19C">
      <w:pPr>
        <w:numPr>
          <w:ilvl w:val="1"/>
          <w:numId w:val="1"/>
        </w:numPr>
        <w:pBdr>
          <w:bottom w:val="single" w:color="4472C4" w:sz="12" w:space="1"/>
        </w:pBdr>
        <w:shd w:val="clear" w:color="auto" w:fill="F2F2F2"/>
        <w:spacing w:before="80" w:after="100"/>
        <w:outlineLvl w:val="1"/>
        <w:rPr>
          <w:rFonts w:ascii="微软雅黑 Light" w:hAnsi="微软雅黑 Light" w:eastAsia="微软雅黑 Light" w:cs="Times New Roman"/>
          <w:b/>
          <w:kern w:val="0"/>
          <w:sz w:val="24"/>
          <w:szCs w:val="24"/>
          <w:lang w:val="zh-CN" w:eastAsia="zh-CN" w:bidi="ar-SA"/>
        </w:rPr>
      </w:pPr>
      <w:bookmarkStart w:id="35" w:name="_Toc197419406"/>
      <w:bookmarkStart w:id="36" w:name="_Toc19293"/>
      <w:r>
        <w:rPr>
          <w:rFonts w:hint="eastAsia" w:ascii="微软雅黑 Light" w:hAnsi="微软雅黑 Light" w:eastAsia="微软雅黑 Light" w:cs="Times New Roman"/>
          <w:b/>
          <w:kern w:val="0"/>
          <w:sz w:val="24"/>
          <w:szCs w:val="24"/>
          <w:lang w:val="zh-CN" w:eastAsia="zh-CN" w:bidi="ar-SA"/>
        </w:rPr>
        <w:t>任务指派老师（</w:t>
      </w:r>
      <w:r>
        <w:rPr>
          <w:rFonts w:hint="eastAsia" w:ascii="微软雅黑 Light" w:hAnsi="微软雅黑 Light" w:eastAsia="微软雅黑 Light" w:cs="Times New Roman"/>
          <w:b/>
          <w:color w:val="538135"/>
          <w:kern w:val="0"/>
          <w:sz w:val="24"/>
          <w:szCs w:val="24"/>
          <w:lang w:val="zh-CN" w:eastAsia="zh-CN" w:bidi="ar-SA"/>
        </w:rPr>
        <w:t>有单个指派与批量指派</w:t>
      </w:r>
      <w:r>
        <w:rPr>
          <w:rFonts w:hint="eastAsia" w:ascii="微软雅黑 Light" w:hAnsi="微软雅黑 Light" w:eastAsia="微软雅黑 Light" w:cs="Times New Roman"/>
          <w:b/>
          <w:kern w:val="0"/>
          <w:sz w:val="24"/>
          <w:szCs w:val="24"/>
          <w:lang w:val="zh-CN" w:eastAsia="zh-CN" w:bidi="ar-SA"/>
        </w:rPr>
        <w:t>）</w:t>
      </w:r>
      <w:bookmarkEnd w:id="35"/>
      <w:bookmarkEnd w:id="36"/>
    </w:p>
    <w:p w14:paraId="1DFE4DA1">
      <w:pPr>
        <w:numPr>
          <w:ilvl w:val="2"/>
          <w:numId w:val="1"/>
        </w:numPr>
        <w:pBdr>
          <w:bottom w:val="single" w:color="595959" w:sz="12" w:space="1"/>
        </w:pBdr>
        <w:shd w:val="clear" w:color="auto" w:fill="F2F2F2"/>
        <w:spacing w:before="80" w:after="100"/>
        <w:jc w:val="both"/>
        <w:outlineLvl w:val="2"/>
        <w:rPr>
          <w:rFonts w:ascii="Microsoft YaHei UI" w:hAnsi="Microsoft YaHei UI" w:eastAsia="Microsoft YaHei UI" w:cs="Times New Roman"/>
          <w:b w:val="0"/>
          <w:bCs/>
          <w:color w:val="595959"/>
          <w:kern w:val="0"/>
          <w:sz w:val="21"/>
          <w:szCs w:val="21"/>
          <w:lang w:val="zh-CN" w:eastAsia="zh-CN" w:bidi="ar-SA"/>
        </w:rPr>
      </w:pPr>
      <w:bookmarkStart w:id="37" w:name="_Toc197419407"/>
      <w:bookmarkStart w:id="38" w:name="_Toc22824"/>
      <w:r>
        <w:rPr>
          <w:rFonts w:hint="eastAsia" w:ascii="Microsoft YaHei UI" w:hAnsi="Microsoft YaHei UI" w:eastAsia="Microsoft YaHei UI" w:cs="Times New Roman"/>
          <w:b w:val="0"/>
          <w:bCs/>
          <w:color w:val="595959"/>
          <w:kern w:val="0"/>
          <w:sz w:val="21"/>
          <w:szCs w:val="21"/>
          <w:lang w:val="zh-CN" w:eastAsia="zh-CN" w:bidi="ar-SA"/>
        </w:rPr>
        <w:t>任务指派老师（</w:t>
      </w:r>
      <w:r>
        <w:rPr>
          <w:rFonts w:hint="eastAsia" w:ascii="Microsoft YaHei UI" w:hAnsi="Microsoft YaHei UI" w:eastAsia="Microsoft YaHei UI" w:cs="Times New Roman"/>
          <w:b w:val="0"/>
          <w:bCs/>
          <w:color w:val="538135"/>
          <w:kern w:val="0"/>
          <w:sz w:val="21"/>
          <w:szCs w:val="21"/>
          <w:lang w:val="zh-CN" w:eastAsia="zh-CN" w:bidi="ar-SA"/>
        </w:rPr>
        <w:t>单任务指派</w:t>
      </w:r>
      <w:r>
        <w:rPr>
          <w:rFonts w:hint="eastAsia" w:ascii="Microsoft YaHei UI" w:hAnsi="Microsoft YaHei UI" w:eastAsia="Microsoft YaHei UI" w:cs="Times New Roman"/>
          <w:b w:val="0"/>
          <w:bCs/>
          <w:color w:val="595959"/>
          <w:kern w:val="0"/>
          <w:sz w:val="21"/>
          <w:szCs w:val="21"/>
          <w:lang w:val="zh-CN" w:eastAsia="zh-CN" w:bidi="ar-SA"/>
        </w:rPr>
        <w:t>）</w:t>
      </w:r>
      <w:bookmarkEnd w:id="37"/>
      <w:bookmarkEnd w:id="38"/>
    </w:p>
    <w:p w14:paraId="6A7996EE">
      <w:pPr>
        <w:rPr>
          <w:rFonts w:ascii="微软雅黑 Light" w:hAnsi="微软雅黑 Light" w:eastAsia="微软雅黑 Light" w:cs="微软雅黑"/>
          <w:szCs w:val="21"/>
        </w:rPr>
      </w:pPr>
      <w:r>
        <w:rPr>
          <w:rFonts w:hint="eastAsia" w:ascii="微软雅黑 Light" w:hAnsi="微软雅黑 Light" w:eastAsia="微软雅黑 Light" w:cs="微软雅黑"/>
          <w:szCs w:val="21"/>
        </w:rPr>
        <w:t>选中教学任务，点击功能菜单区【修改】</w:t>
      </w:r>
    </w:p>
    <w:p w14:paraId="22E46321">
      <w:pPr>
        <w:rPr>
          <w:rFonts w:ascii="微软雅黑 Light" w:hAnsi="微软雅黑 Light" w:eastAsia="微软雅黑 Light" w:cs="微软雅黑"/>
          <w:szCs w:val="21"/>
        </w:rPr>
      </w:pPr>
      <w:r>
        <w:rPr>
          <w:rFonts w:ascii="微软雅黑 Light" w:hAnsi="微软雅黑 Light" w:eastAsia="微软雅黑 Light" w:cs="Times New Roman"/>
          <w:szCs w:val="21"/>
        </w:rPr>
        <w:drawing>
          <wp:inline distT="0" distB="0" distL="0" distR="0">
            <wp:extent cx="5274310" cy="991235"/>
            <wp:effectExtent l="0" t="0" r="13970" b="14605"/>
            <wp:docPr id="18722677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267725" name="图片 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DBE38">
      <w:pPr>
        <w:rPr>
          <w:rFonts w:ascii="微软雅黑 Light" w:hAnsi="微软雅黑 Light" w:eastAsia="微软雅黑 Light" w:cs="微软雅黑"/>
          <w:szCs w:val="21"/>
        </w:rPr>
      </w:pPr>
      <w:r>
        <w:rPr>
          <w:rFonts w:hint="eastAsia" w:ascii="微软雅黑 Light" w:hAnsi="微软雅黑 Light" w:eastAsia="微软雅黑 Light" w:cs="微软雅黑"/>
          <w:szCs w:val="21"/>
        </w:rPr>
        <w:t>在【修改】教学任务界面，在主讲教师授课安排模块。设置课程授课教师</w:t>
      </w:r>
    </w:p>
    <w:p w14:paraId="19266F8F">
      <w:pPr>
        <w:rPr>
          <w:rFonts w:ascii="微软雅黑 Light" w:hAnsi="微软雅黑 Light" w:eastAsia="微软雅黑 Light" w:cs="微软雅黑"/>
          <w:szCs w:val="21"/>
        </w:rPr>
      </w:pPr>
      <w:r>
        <w:rPr>
          <w:rFonts w:ascii="微软雅黑 Light" w:hAnsi="微软雅黑 Light" w:eastAsia="微软雅黑 Light" w:cs="Times New Roman"/>
          <w:szCs w:val="21"/>
        </w:rPr>
        <w:drawing>
          <wp:inline distT="0" distB="0" distL="0" distR="0">
            <wp:extent cx="5274310" cy="2304415"/>
            <wp:effectExtent l="0" t="0" r="13970" b="12065"/>
            <wp:docPr id="1478621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62143" name="图片 1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0D5C6">
      <w:pPr>
        <w:rPr>
          <w:rFonts w:ascii="微软雅黑 Light" w:hAnsi="微软雅黑 Light" w:eastAsia="微软雅黑 Light" w:cs="微软雅黑"/>
          <w:szCs w:val="21"/>
        </w:rPr>
      </w:pPr>
      <w:r>
        <w:rPr>
          <w:rFonts w:hint="eastAsia" w:ascii="微软雅黑 Light" w:hAnsi="微软雅黑 Light" w:eastAsia="微软雅黑 Light" w:cs="微软雅黑"/>
          <w:szCs w:val="21"/>
        </w:rPr>
        <w:t>点击【添加】，可以添加授课讲师（提示：讲师可以根据名字或者教职工号搜索）</w:t>
      </w:r>
    </w:p>
    <w:p w14:paraId="2ADF8F5D">
      <w:pPr>
        <w:rPr>
          <w:rFonts w:ascii="微软雅黑 Light" w:hAnsi="微软雅黑 Light" w:eastAsia="微软雅黑 Light" w:cs="微软雅黑"/>
          <w:szCs w:val="21"/>
        </w:rPr>
      </w:pPr>
      <w:r>
        <w:rPr>
          <w:rFonts w:hint="eastAsia" w:ascii="微软雅黑 Light" w:hAnsi="微软雅黑 Light" w:eastAsia="微软雅黑 Light" w:cs="微软雅黑"/>
          <w:szCs w:val="21"/>
        </w:rPr>
        <w:t>对于一门课两个教师，可以</w:t>
      </w:r>
      <w:r>
        <w:rPr>
          <w:rFonts w:hint="eastAsia" w:ascii="微软雅黑 Light" w:hAnsi="微软雅黑 Light" w:eastAsia="微软雅黑 Light" w:cs="微软雅黑"/>
          <w:color w:val="FF0000"/>
          <w:szCs w:val="21"/>
        </w:rPr>
        <w:t>分别设置老师上课周次的以及各自的周学时，小节数。比如可根据实际安排A教师上前9周，B教师上后9周。</w:t>
      </w:r>
    </w:p>
    <w:p w14:paraId="0A22F0B7">
      <w:pPr>
        <w:rPr>
          <w:rFonts w:ascii="微软雅黑 Light" w:hAnsi="微软雅黑 Light" w:eastAsia="微软雅黑 Light" w:cs="Times New Roman"/>
          <w:szCs w:val="21"/>
        </w:rPr>
      </w:pPr>
      <w:r>
        <w:rPr>
          <w:rFonts w:ascii="微软雅黑 Light" w:hAnsi="微软雅黑 Light" w:eastAsia="微软雅黑 Light" w:cs="Times New Roman"/>
          <w:szCs w:val="21"/>
        </w:rPr>
        <w:drawing>
          <wp:inline distT="0" distB="0" distL="114300" distR="114300">
            <wp:extent cx="5856605" cy="1781175"/>
            <wp:effectExtent l="0" t="0" r="10795" b="190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85660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174C6">
      <w:pPr>
        <w:rPr>
          <w:rFonts w:ascii="微软雅黑 Light" w:hAnsi="微软雅黑 Light" w:eastAsia="微软雅黑 Light" w:cs="微软雅黑"/>
          <w:szCs w:val="21"/>
        </w:rPr>
      </w:pPr>
      <w:r>
        <w:rPr>
          <w:rFonts w:hint="eastAsia" w:ascii="微软雅黑 Light" w:hAnsi="微软雅黑 Light" w:eastAsia="微软雅黑 Light" w:cs="微软雅黑"/>
          <w:szCs w:val="21"/>
        </w:rPr>
        <w:t>点击添加老师后，蓝色方块【周次】，弹出周次选择框。自定义老师的上课周次</w:t>
      </w:r>
    </w:p>
    <w:p w14:paraId="6963242B">
      <w:pPr>
        <w:rPr>
          <w:rFonts w:ascii="微软雅黑 Light" w:hAnsi="微软雅黑 Light" w:eastAsia="微软雅黑 Light" w:cs="微软雅黑"/>
          <w:szCs w:val="21"/>
        </w:rPr>
      </w:pPr>
      <w:r>
        <w:rPr>
          <w:rFonts w:ascii="等线" w:hAnsi="等线" w:eastAsia="等线" w:cs="Times New Roman"/>
        </w:rPr>
        <w:drawing>
          <wp:inline distT="0" distB="0" distL="0" distR="0">
            <wp:extent cx="5274310" cy="1257935"/>
            <wp:effectExtent l="0" t="0" r="13970" b="6985"/>
            <wp:docPr id="16948731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873189" name="图片 1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5A653">
      <w:pPr>
        <w:rPr>
          <w:rFonts w:ascii="微软雅黑 Light" w:hAnsi="微软雅黑 Light" w:eastAsia="微软雅黑 Light" w:cs="微软雅黑"/>
          <w:szCs w:val="21"/>
        </w:rPr>
      </w:pPr>
      <w:r>
        <w:rPr>
          <w:rFonts w:hint="eastAsia" w:ascii="微软雅黑 Light" w:hAnsi="微软雅黑 Light" w:eastAsia="微软雅黑 Light" w:cs="微软雅黑"/>
          <w:szCs w:val="21"/>
        </w:rPr>
        <w:t>设置【候选教室类型】，</w:t>
      </w:r>
      <w:r>
        <w:rPr>
          <w:rFonts w:hint="eastAsia" w:ascii="微软雅黑 Light" w:hAnsi="微软雅黑 Light" w:eastAsia="微软雅黑 Light" w:cs="微软雅黑"/>
          <w:color w:val="C00000"/>
          <w:szCs w:val="21"/>
        </w:rPr>
        <w:t>此处选择适用的候选教室类型，如果可以适配多个教室类型。此处可以多选。</w:t>
      </w:r>
    </w:p>
    <w:p w14:paraId="46F61A1C">
      <w:pPr>
        <w:rPr>
          <w:rFonts w:ascii="微软雅黑 Light" w:hAnsi="微软雅黑 Light" w:eastAsia="微软雅黑 Light" w:cs="微软雅黑"/>
          <w:szCs w:val="21"/>
        </w:rPr>
      </w:pPr>
      <w:r>
        <w:rPr>
          <w:rFonts w:ascii="微软雅黑 Light" w:hAnsi="微软雅黑 Light" w:eastAsia="微软雅黑 Light" w:cs="Times New Roman"/>
          <w:szCs w:val="21"/>
        </w:rPr>
        <w:drawing>
          <wp:inline distT="0" distB="0" distL="114300" distR="114300">
            <wp:extent cx="5866765" cy="2580640"/>
            <wp:effectExtent l="0" t="0" r="635" b="10160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866765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A9E5F">
      <w:pPr>
        <w:rPr>
          <w:rFonts w:ascii="微软雅黑 Light" w:hAnsi="微软雅黑 Light" w:eastAsia="微软雅黑 Light" w:cs="微软雅黑"/>
          <w:szCs w:val="21"/>
        </w:rPr>
      </w:pPr>
      <w:r>
        <w:rPr>
          <w:rFonts w:hint="eastAsia" w:ascii="微软雅黑 Light" w:hAnsi="微软雅黑 Light" w:eastAsia="微软雅黑 Light" w:cs="微软雅黑"/>
          <w:szCs w:val="21"/>
        </w:rPr>
        <w:t>添加授课讲师，请填写以下的完整信息</w:t>
      </w:r>
    </w:p>
    <w:p w14:paraId="2BA53066">
      <w:pPr>
        <w:rPr>
          <w:rFonts w:ascii="微软雅黑 Light" w:hAnsi="微软雅黑 Light" w:eastAsia="微软雅黑 Light" w:cs="微软雅黑"/>
          <w:szCs w:val="21"/>
        </w:rPr>
      </w:pPr>
      <w:r>
        <w:rPr>
          <w:rFonts w:ascii="微软雅黑 Light" w:hAnsi="微软雅黑 Light" w:eastAsia="微软雅黑 Light" w:cs="Times New Roman"/>
          <w:szCs w:val="21"/>
        </w:rPr>
        <w:drawing>
          <wp:inline distT="0" distB="0" distL="114300" distR="114300">
            <wp:extent cx="5862955" cy="963930"/>
            <wp:effectExtent l="0" t="0" r="4445" b="11430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862955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DBA80">
      <w:pPr>
        <w:rPr>
          <w:rFonts w:ascii="微软雅黑 Light" w:hAnsi="微软雅黑 Light" w:eastAsia="微软雅黑 Light" w:cs="微软雅黑"/>
          <w:szCs w:val="21"/>
        </w:rPr>
      </w:pPr>
      <w:r>
        <w:rPr>
          <w:rFonts w:hint="eastAsia" w:ascii="微软雅黑 Light" w:hAnsi="微软雅黑 Light" w:eastAsia="微软雅黑 Light" w:cs="微软雅黑"/>
          <w:szCs w:val="21"/>
        </w:rPr>
        <w:t>添加授课讲师之后，可以在【排课备注】填写老师的个性化排课要求，点击保存。填写好一个教学任务。</w:t>
      </w:r>
    </w:p>
    <w:p w14:paraId="182BFA54">
      <w:pPr>
        <w:numPr>
          <w:ilvl w:val="2"/>
          <w:numId w:val="1"/>
        </w:numPr>
        <w:pBdr>
          <w:bottom w:val="single" w:color="595959" w:sz="12" w:space="1"/>
        </w:pBdr>
        <w:shd w:val="clear" w:color="auto" w:fill="F2F2F2"/>
        <w:spacing w:before="80" w:after="100"/>
        <w:jc w:val="both"/>
        <w:outlineLvl w:val="2"/>
        <w:rPr>
          <w:rFonts w:ascii="微软雅黑 Light" w:hAnsi="微软雅黑 Light" w:eastAsia="微软雅黑 Light" w:cs="Times New Roman"/>
          <w:b w:val="0"/>
          <w:color w:val="595959"/>
          <w:kern w:val="0"/>
          <w:sz w:val="21"/>
          <w:szCs w:val="21"/>
          <w:lang w:val="zh-CN" w:eastAsia="zh-CN" w:bidi="ar-SA"/>
        </w:rPr>
      </w:pPr>
      <w:bookmarkStart w:id="39" w:name="_Toc197419408"/>
      <w:bookmarkStart w:id="40" w:name="_Toc13542"/>
      <w:r>
        <w:rPr>
          <w:rFonts w:hint="eastAsia" w:ascii="微软雅黑 Light" w:hAnsi="微软雅黑 Light" w:eastAsia="微软雅黑 Light" w:cs="Times New Roman"/>
          <w:b w:val="0"/>
          <w:color w:val="595959"/>
          <w:kern w:val="0"/>
          <w:sz w:val="21"/>
          <w:szCs w:val="21"/>
          <w:lang w:val="zh-CN" w:eastAsia="zh-CN" w:bidi="ar-SA"/>
        </w:rPr>
        <w:t>批量处理</w:t>
      </w:r>
      <w:r>
        <w:rPr>
          <w:rFonts w:hint="eastAsia" w:ascii="Microsoft YaHei UI" w:hAnsi="Microsoft YaHei UI" w:eastAsia="Microsoft YaHei UI" w:cs="Times New Roman"/>
          <w:b w:val="0"/>
          <w:bCs/>
          <w:color w:val="595959"/>
          <w:kern w:val="0"/>
          <w:sz w:val="21"/>
          <w:szCs w:val="21"/>
          <w:lang w:val="zh-CN" w:eastAsia="zh-CN" w:bidi="ar-SA"/>
        </w:rPr>
        <w:t>（</w:t>
      </w:r>
      <w:r>
        <w:rPr>
          <w:rFonts w:hint="eastAsia" w:ascii="Microsoft YaHei UI" w:hAnsi="Microsoft YaHei UI" w:eastAsia="Microsoft YaHei UI" w:cs="Times New Roman"/>
          <w:b w:val="0"/>
          <w:bCs/>
          <w:color w:val="538135"/>
          <w:kern w:val="0"/>
          <w:sz w:val="21"/>
          <w:szCs w:val="21"/>
          <w:lang w:val="zh-CN" w:eastAsia="zh-CN" w:bidi="ar-SA"/>
        </w:rPr>
        <w:t>批量指派</w:t>
      </w:r>
      <w:r>
        <w:rPr>
          <w:rFonts w:hint="eastAsia" w:ascii="Microsoft YaHei UI" w:hAnsi="Microsoft YaHei UI" w:eastAsia="Microsoft YaHei UI" w:cs="Times New Roman"/>
          <w:b w:val="0"/>
          <w:bCs/>
          <w:color w:val="595959"/>
          <w:kern w:val="0"/>
          <w:sz w:val="21"/>
          <w:szCs w:val="21"/>
          <w:lang w:val="zh-CN" w:eastAsia="zh-CN" w:bidi="ar-SA"/>
        </w:rPr>
        <w:t>）</w:t>
      </w:r>
      <w:bookmarkEnd w:id="39"/>
      <w:bookmarkEnd w:id="40"/>
    </w:p>
    <w:p w14:paraId="09309C1B">
      <w:pPr>
        <w:tabs>
          <w:tab w:val="left" w:pos="1260"/>
        </w:tabs>
        <w:rPr>
          <w:rFonts w:ascii="微软雅黑 Light" w:hAnsi="微软雅黑 Light" w:eastAsia="微软雅黑 Light" w:cs="微软雅黑"/>
          <w:szCs w:val="21"/>
        </w:rPr>
      </w:pPr>
      <w:r>
        <w:rPr>
          <w:rFonts w:ascii="等线" w:hAnsi="等线" w:eastAsia="等线" w:cs="Times New Roman"/>
        </w:rPr>
        <w:drawing>
          <wp:inline distT="0" distB="0" distL="0" distR="0">
            <wp:extent cx="5274310" cy="1620520"/>
            <wp:effectExtent l="0" t="0" r="13970" b="10160"/>
            <wp:docPr id="11535966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596614" name="图片 1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B65A1">
      <w:pPr>
        <w:tabs>
          <w:tab w:val="left" w:pos="1260"/>
        </w:tabs>
        <w:rPr>
          <w:rFonts w:ascii="微软雅黑 Light" w:hAnsi="微软雅黑 Light" w:eastAsia="微软雅黑 Light" w:cs="微软雅黑"/>
          <w:szCs w:val="21"/>
        </w:rPr>
      </w:pPr>
      <w:r>
        <w:rPr>
          <w:rFonts w:hint="eastAsia" w:ascii="微软雅黑 Light" w:hAnsi="微软雅黑 Light" w:eastAsia="微软雅黑 Light" w:cs="微软雅黑"/>
          <w:szCs w:val="21"/>
        </w:rPr>
        <w:t>批量修改-可批量修改任务基本信息、排课要求、教学班信息（也可单独进行修改）</w:t>
      </w:r>
    </w:p>
    <w:p w14:paraId="1E47054D">
      <w:pPr>
        <w:numPr>
          <w:ilvl w:val="2"/>
          <w:numId w:val="1"/>
        </w:numPr>
        <w:pBdr>
          <w:bottom w:val="single" w:color="595959" w:sz="12" w:space="1"/>
        </w:pBdr>
        <w:shd w:val="clear" w:color="auto" w:fill="F2F2F2"/>
        <w:spacing w:before="80" w:after="100"/>
        <w:jc w:val="both"/>
        <w:outlineLvl w:val="2"/>
        <w:rPr>
          <w:rFonts w:ascii="微软雅黑 Light" w:hAnsi="微软雅黑 Light" w:eastAsia="微软雅黑 Light" w:cs="Times New Roman"/>
          <w:b w:val="0"/>
          <w:color w:val="595959"/>
          <w:kern w:val="0"/>
          <w:sz w:val="21"/>
          <w:szCs w:val="21"/>
          <w:lang w:val="zh-CN" w:eastAsia="zh-CN" w:bidi="ar-SA"/>
        </w:rPr>
      </w:pPr>
      <w:bookmarkStart w:id="41" w:name="_Toc197419409"/>
      <w:bookmarkStart w:id="42" w:name="_Toc28735"/>
      <w:r>
        <w:rPr>
          <w:rFonts w:hint="eastAsia" w:ascii="微软雅黑 Light" w:hAnsi="微软雅黑 Light" w:eastAsia="微软雅黑 Light" w:cs="Times New Roman"/>
          <w:b w:val="0"/>
          <w:color w:val="595959"/>
          <w:kern w:val="0"/>
          <w:sz w:val="21"/>
          <w:szCs w:val="21"/>
          <w:lang w:val="zh-CN" w:eastAsia="zh-CN" w:bidi="ar-SA"/>
        </w:rPr>
        <w:t>统一修改</w:t>
      </w:r>
      <w:bookmarkEnd w:id="41"/>
      <w:bookmarkEnd w:id="42"/>
    </w:p>
    <w:p w14:paraId="2C484196">
      <w:pPr>
        <w:tabs>
          <w:tab w:val="left" w:pos="1260"/>
        </w:tabs>
        <w:rPr>
          <w:rFonts w:ascii="微软雅黑 Light" w:hAnsi="微软雅黑 Light" w:eastAsia="微软雅黑 Light" w:cs="微软雅黑"/>
          <w:szCs w:val="21"/>
        </w:rPr>
      </w:pPr>
      <w:r>
        <w:rPr>
          <w:rFonts w:ascii="等线" w:hAnsi="等线" w:eastAsia="等线" w:cs="Times New Roman"/>
        </w:rPr>
        <w:drawing>
          <wp:inline distT="0" distB="0" distL="0" distR="0">
            <wp:extent cx="5274310" cy="1600835"/>
            <wp:effectExtent l="0" t="0" r="13970" b="14605"/>
            <wp:docPr id="20959294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929433" name="图片 1"/>
                    <pic:cNvPicPr>
                      <a:picLocks noChangeAspect="1"/>
                    </pic:cNvPicPr>
                  </pic:nvPicPr>
                  <pic:blipFill>
                    <a:blip r:embed="rId61"/>
                    <a:srcRect r="13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08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F699E">
      <w:pPr>
        <w:widowControl/>
        <w:jc w:val="left"/>
        <w:rPr>
          <w:rFonts w:ascii="微软雅黑 Light" w:hAnsi="微软雅黑 Light" w:eastAsia="微软雅黑 Light" w:cs="微软雅黑"/>
          <w:szCs w:val="21"/>
        </w:rPr>
      </w:pPr>
      <w:r>
        <w:rPr>
          <w:rFonts w:ascii="微软雅黑 Light" w:hAnsi="微软雅黑 Light" w:eastAsia="微软雅黑 Light" w:cs="微软雅黑"/>
          <w:szCs w:val="21"/>
        </w:rPr>
        <w:br w:type="page"/>
      </w:r>
    </w:p>
    <w:p w14:paraId="627A45F8">
      <w:pPr>
        <w:numPr>
          <w:ilvl w:val="2"/>
          <w:numId w:val="1"/>
        </w:numPr>
        <w:pBdr>
          <w:bottom w:val="single" w:color="595959" w:sz="12" w:space="1"/>
        </w:pBdr>
        <w:shd w:val="clear" w:color="auto" w:fill="F2F2F2"/>
        <w:spacing w:before="80" w:after="100"/>
        <w:jc w:val="both"/>
        <w:outlineLvl w:val="2"/>
        <w:rPr>
          <w:rFonts w:ascii="微软雅黑 Light" w:hAnsi="微软雅黑 Light" w:eastAsia="微软雅黑 Light" w:cs="Times New Roman"/>
          <w:b w:val="0"/>
          <w:color w:val="595959"/>
          <w:kern w:val="0"/>
          <w:sz w:val="21"/>
          <w:szCs w:val="21"/>
          <w:lang w:val="zh-CN" w:eastAsia="zh-CN" w:bidi="ar-SA"/>
        </w:rPr>
      </w:pPr>
      <w:bookmarkStart w:id="43" w:name="_Toc197419410"/>
      <w:bookmarkStart w:id="44" w:name="_Toc30887"/>
      <w:r>
        <w:rPr>
          <w:rFonts w:hint="eastAsia" w:ascii="微软雅黑 Light" w:hAnsi="微软雅黑 Light" w:eastAsia="微软雅黑 Light" w:cs="Times New Roman"/>
          <w:b w:val="0"/>
          <w:color w:val="595959"/>
          <w:kern w:val="0"/>
          <w:sz w:val="21"/>
          <w:szCs w:val="21"/>
          <w:lang w:val="zh-CN" w:eastAsia="zh-CN" w:bidi="ar-SA"/>
        </w:rPr>
        <w:t>批量修改主讲授课安排</w:t>
      </w:r>
      <w:bookmarkEnd w:id="43"/>
      <w:bookmarkEnd w:id="44"/>
    </w:p>
    <w:p w14:paraId="1DEBD7BA">
      <w:pPr>
        <w:rPr>
          <w:rFonts w:ascii="等线" w:hAnsi="等线" w:eastAsia="等线" w:cs="Times New Roman"/>
          <w:lang w:val="zh-CN"/>
        </w:rPr>
      </w:pPr>
      <w:r>
        <w:rPr>
          <w:rFonts w:ascii="等线" w:hAnsi="等线" w:eastAsia="等线" w:cs="Times New Roman"/>
        </w:rPr>
        <w:drawing>
          <wp:inline distT="0" distB="0" distL="0" distR="0">
            <wp:extent cx="5274310" cy="1684020"/>
            <wp:effectExtent l="0" t="0" r="13970" b="7620"/>
            <wp:docPr id="4530585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058559" name="图片 1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4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4B097">
      <w:pPr>
        <w:numPr>
          <w:ilvl w:val="2"/>
          <w:numId w:val="1"/>
        </w:numPr>
        <w:pBdr>
          <w:bottom w:val="single" w:color="595959" w:sz="12" w:space="1"/>
        </w:pBdr>
        <w:shd w:val="clear" w:color="auto" w:fill="F2F2F2"/>
        <w:spacing w:before="80" w:after="100"/>
        <w:jc w:val="both"/>
        <w:outlineLvl w:val="2"/>
        <w:rPr>
          <w:rFonts w:ascii="微软雅黑 Light" w:hAnsi="微软雅黑 Light" w:eastAsia="微软雅黑 Light" w:cs="Times New Roman"/>
          <w:b w:val="0"/>
          <w:color w:val="595959"/>
          <w:kern w:val="0"/>
          <w:sz w:val="21"/>
          <w:szCs w:val="21"/>
          <w:lang w:val="zh-CN" w:eastAsia="zh-CN" w:bidi="ar-SA"/>
        </w:rPr>
      </w:pPr>
      <w:bookmarkStart w:id="45" w:name="_Toc197419411"/>
      <w:bookmarkStart w:id="46" w:name="_Toc32129"/>
      <w:r>
        <w:rPr>
          <w:rFonts w:hint="eastAsia" w:ascii="微软雅黑 Light" w:hAnsi="微软雅黑 Light" w:eastAsia="微软雅黑 Light" w:cs="Times New Roman"/>
          <w:b w:val="0"/>
          <w:color w:val="595959"/>
          <w:kern w:val="0"/>
          <w:sz w:val="21"/>
          <w:szCs w:val="21"/>
          <w:lang w:val="zh-CN" w:eastAsia="zh-CN" w:bidi="ar-SA"/>
        </w:rPr>
        <w:t>任意修改：</w:t>
      </w:r>
      <w:bookmarkEnd w:id="45"/>
      <w:bookmarkEnd w:id="46"/>
    </w:p>
    <w:p w14:paraId="7552510C">
      <w:pPr>
        <w:tabs>
          <w:tab w:val="left" w:pos="1260"/>
        </w:tabs>
        <w:rPr>
          <w:rFonts w:ascii="微软雅黑 Light" w:hAnsi="微软雅黑 Light" w:eastAsia="微软雅黑 Light" w:cs="微软雅黑"/>
          <w:szCs w:val="21"/>
        </w:rPr>
      </w:pPr>
      <w:r>
        <w:rPr>
          <w:rFonts w:ascii="等线" w:hAnsi="等线" w:eastAsia="等线" w:cs="Times New Roman"/>
        </w:rPr>
        <w:drawing>
          <wp:inline distT="0" distB="0" distL="0" distR="0">
            <wp:extent cx="5274310" cy="1356360"/>
            <wp:effectExtent l="0" t="0" r="13970" b="0"/>
            <wp:docPr id="19551822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182254" name="图片 1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等线" w:hAnsi="等线" w:eastAsia="等线" w:cs="Times New Roman"/>
        </w:rPr>
        <w:t xml:space="preserve"> </w:t>
      </w:r>
    </w:p>
    <w:p w14:paraId="7DE12592">
      <w:pPr>
        <w:rPr>
          <w:rFonts w:hint="eastAsia" w:ascii="微软雅黑 Light" w:hAnsi="微软雅黑 Light" w:eastAsia="微软雅黑 Light" w:cs="微软雅黑"/>
          <w:szCs w:val="21"/>
        </w:rPr>
      </w:pPr>
      <w:r>
        <w:rPr>
          <w:rFonts w:hint="eastAsia" w:ascii="微软雅黑 Light" w:hAnsi="微软雅黑 Light" w:eastAsia="微软雅黑 Light" w:cs="微软雅黑"/>
          <w:szCs w:val="21"/>
        </w:rPr>
        <w:t>导出教学任务计划。在教学任务填报结束之后，可以根据需求导出任务。</w:t>
      </w:r>
    </w:p>
    <w:p w14:paraId="3BF34994">
      <w:pPr>
        <w:numPr>
          <w:ilvl w:val="0"/>
          <w:numId w:val="1"/>
        </w:numPr>
        <w:spacing w:before="80"/>
        <w:outlineLvl w:val="0"/>
        <w:rPr>
          <w:rFonts w:hint="default" w:ascii="微软雅黑 Light" w:hAnsi="微软雅黑 Light" w:eastAsia="微软雅黑 Light" w:cs="Times New Roman"/>
          <w:b/>
          <w:color w:val="4472C4"/>
          <w:kern w:val="0"/>
          <w:sz w:val="32"/>
          <w:szCs w:val="32"/>
          <w:lang w:val="en-US" w:eastAsia="zh-CN" w:bidi="ar-SA"/>
        </w:rPr>
      </w:pPr>
      <w:bookmarkStart w:id="47" w:name="_Toc27757"/>
      <w:r>
        <w:rPr>
          <w:rFonts w:hint="eastAsia" w:ascii="微软雅黑 Light" w:hAnsi="微软雅黑 Light" w:eastAsia="微软雅黑 Light" w:cs="Times New Roman"/>
          <w:b/>
          <w:color w:val="4472C4"/>
          <w:kern w:val="0"/>
          <w:sz w:val="32"/>
          <w:szCs w:val="32"/>
          <w:lang w:val="en-US" w:eastAsia="zh-CN" w:bidi="ar-SA"/>
        </w:rPr>
        <w:t>青年助教审核</w:t>
      </w:r>
      <w:bookmarkEnd w:id="47"/>
    </w:p>
    <w:p w14:paraId="0F6C4425">
      <w:pPr>
        <w:numPr>
          <w:ilvl w:val="1"/>
          <w:numId w:val="1"/>
        </w:numPr>
        <w:pBdr>
          <w:bottom w:val="single" w:color="4472C4" w:sz="12" w:space="1"/>
        </w:pBdr>
        <w:shd w:val="clear" w:color="auto" w:fill="F2F2F2"/>
        <w:spacing w:before="80" w:after="100"/>
        <w:outlineLvl w:val="1"/>
        <w:rPr>
          <w:rFonts w:hint="default" w:ascii="微软雅黑 Light" w:hAnsi="微软雅黑 Light" w:eastAsia="微软雅黑 Light" w:cs="Times New Roman"/>
          <w:b/>
          <w:kern w:val="0"/>
          <w:sz w:val="24"/>
          <w:szCs w:val="24"/>
          <w:lang w:val="en-US" w:eastAsia="zh-CN" w:bidi="ar-SA"/>
        </w:rPr>
      </w:pPr>
      <w:bookmarkStart w:id="48" w:name="_Toc24620"/>
      <w:r>
        <w:rPr>
          <w:rFonts w:hint="eastAsia" w:ascii="微软雅黑 Light" w:hAnsi="微软雅黑 Light" w:eastAsia="微软雅黑 Light" w:cs="Times New Roman"/>
          <w:b/>
          <w:kern w:val="0"/>
          <w:sz w:val="24"/>
          <w:szCs w:val="24"/>
          <w:lang w:val="en-US" w:eastAsia="zh-CN" w:bidi="ar-SA"/>
        </w:rPr>
        <w:t>申请审核</w:t>
      </w:r>
      <w:bookmarkEnd w:id="48"/>
    </w:p>
    <w:p w14:paraId="264C854B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菜单位置如下，审核过程具体不再赘述</w:t>
      </w:r>
    </w:p>
    <w:p w14:paraId="7610C510">
      <w:pPr>
        <w:bidi w:val="0"/>
      </w:pPr>
      <w:r>
        <w:drawing>
          <wp:inline distT="0" distB="0" distL="114300" distR="114300">
            <wp:extent cx="5267325" cy="2266950"/>
            <wp:effectExtent l="0" t="0" r="571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4"/>
                    <a:srcRect b="171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5B3E1">
      <w:pPr>
        <w:bidi w:val="0"/>
        <w:rPr>
          <w:rFonts w:hint="default"/>
          <w:lang w:val="en-US" w:eastAsia="zh-CN"/>
        </w:rPr>
      </w:pPr>
    </w:p>
    <w:p w14:paraId="555758E1">
      <w:pPr>
        <w:numPr>
          <w:ilvl w:val="1"/>
          <w:numId w:val="1"/>
        </w:numPr>
        <w:pBdr>
          <w:bottom w:val="single" w:color="4472C4" w:sz="12" w:space="1"/>
        </w:pBdr>
        <w:shd w:val="clear" w:color="auto" w:fill="F2F2F2"/>
        <w:spacing w:before="80" w:after="100"/>
        <w:outlineLvl w:val="1"/>
        <w:rPr>
          <w:rFonts w:hint="default" w:ascii="微软雅黑 Light" w:hAnsi="微软雅黑 Light" w:eastAsia="微软雅黑 Light" w:cs="Times New Roman"/>
          <w:b/>
          <w:kern w:val="0"/>
          <w:sz w:val="24"/>
          <w:szCs w:val="24"/>
          <w:lang w:val="en-US" w:eastAsia="zh-CN" w:bidi="ar-SA"/>
        </w:rPr>
      </w:pPr>
      <w:bookmarkStart w:id="49" w:name="_Toc22678"/>
      <w:r>
        <w:rPr>
          <w:rFonts w:hint="eastAsia" w:ascii="微软雅黑 Light" w:hAnsi="微软雅黑 Light" w:eastAsia="微软雅黑 Light" w:cs="Times New Roman"/>
          <w:b/>
          <w:kern w:val="0"/>
          <w:sz w:val="24"/>
          <w:szCs w:val="24"/>
          <w:lang w:val="en-US" w:eastAsia="zh-CN" w:bidi="ar-SA"/>
        </w:rPr>
        <w:t>考核结果填写审核</w:t>
      </w:r>
      <w:bookmarkEnd w:id="49"/>
    </w:p>
    <w:p w14:paraId="7E69EF21">
      <w:pPr>
        <w:bidi w:val="0"/>
      </w:pPr>
      <w:r>
        <w:rPr>
          <w:rFonts w:hint="eastAsia"/>
          <w:lang w:val="en-US" w:eastAsia="zh-CN"/>
        </w:rPr>
        <w:t>菜单位置如下，审核过程具体不再赘述</w:t>
      </w:r>
    </w:p>
    <w:p w14:paraId="508CE1F0">
      <w:pPr>
        <w:bidi w:val="0"/>
      </w:pPr>
      <w:r>
        <w:drawing>
          <wp:inline distT="0" distB="0" distL="114300" distR="114300">
            <wp:extent cx="5267325" cy="2420620"/>
            <wp:effectExtent l="0" t="0" r="571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56856">
      <w:pPr>
        <w:bidi w:val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1656715"/>
            <wp:effectExtent l="0" t="0" r="635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5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912FDE"/>
    <w:multiLevelType w:val="multilevel"/>
    <w:tmpl w:val="14912FD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19F346C8"/>
    <w:multiLevelType w:val="multilevel"/>
    <w:tmpl w:val="19F346C8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2552" w:hanging="709"/>
      </w:pPr>
    </w:lvl>
    <w:lvl w:ilvl="3" w:tentative="0">
      <w:start w:val="1"/>
      <w:numFmt w:val="decimal"/>
      <w:pStyle w:val="5"/>
      <w:lvlText w:val="%1.%2.%3.%4."/>
      <w:lvlJc w:val="left"/>
      <w:pPr>
        <w:ind w:left="851" w:hanging="851"/>
      </w:pPr>
      <w:rPr>
        <w:lang w:val="en-US"/>
      </w:rPr>
    </w:lvl>
    <w:lvl w:ilvl="4" w:tentative="0">
      <w:start w:val="1"/>
      <w:numFmt w:val="decimal"/>
      <w:pStyle w:val="6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>
    <w:nsid w:val="2B563459"/>
    <w:multiLevelType w:val="multilevel"/>
    <w:tmpl w:val="2B563459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40634BF3"/>
    <w:multiLevelType w:val="multilevel"/>
    <w:tmpl w:val="40634BF3"/>
    <w:lvl w:ilvl="0" w:tentative="0">
      <w:start w:val="1"/>
      <w:numFmt w:val="bullet"/>
      <w:lvlText w:val="❖"/>
      <w:lvlJc w:val="left"/>
      <w:pPr>
        <w:ind w:left="420" w:hanging="420"/>
      </w:pPr>
    </w:lvl>
    <w:lvl w:ilvl="1" w:tentative="0">
      <w:start w:val="1"/>
      <w:numFmt w:val="bullet"/>
      <w:lvlText w:val="➢"/>
      <w:lvlJc w:val="left"/>
      <w:pPr>
        <w:ind w:left="840" w:hanging="420"/>
      </w:pPr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4E096CC9"/>
    <w:multiLevelType w:val="multilevel"/>
    <w:tmpl w:val="4E096CC9"/>
    <w:lvl w:ilvl="0" w:tentative="0">
      <w:start w:val="1"/>
      <w:numFmt w:val="bullet"/>
      <w:lvlText w:val="❖"/>
      <w:lvlJc w:val="left"/>
      <w:pPr>
        <w:ind w:left="420" w:hanging="420"/>
      </w:pPr>
    </w:lvl>
    <w:lvl w:ilvl="1" w:tentative="0">
      <w:start w:val="1"/>
      <w:numFmt w:val="bullet"/>
      <w:lvlText w:val="➢"/>
      <w:lvlJc w:val="left"/>
      <w:pPr>
        <w:ind w:left="840" w:hanging="420"/>
      </w:pPr>
    </w:lvl>
    <w:lvl w:ilvl="2" w:tentative="0">
      <w:start w:val="1"/>
      <w:numFmt w:val="bullet"/>
      <w:lvlText w:val="■"/>
      <w:lvlJc w:val="left"/>
      <w:pPr>
        <w:ind w:left="1260" w:hanging="420"/>
      </w:pPr>
    </w:lvl>
    <w:lvl w:ilvl="3" w:tentative="0">
      <w:start w:val="1"/>
      <w:numFmt w:val="bullet"/>
      <w:lvlText w:val="❖"/>
      <w:lvlJc w:val="left"/>
      <w:pPr>
        <w:ind w:left="1680" w:hanging="420"/>
      </w:pPr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59D34860"/>
    <w:multiLevelType w:val="multilevel"/>
    <w:tmpl w:val="59D34860"/>
    <w:lvl w:ilvl="0" w:tentative="0">
      <w:start w:val="1"/>
      <w:numFmt w:val="bullet"/>
      <w:lvlText w:val="❖"/>
      <w:lvlJc w:val="left"/>
      <w:pPr>
        <w:ind w:left="420" w:hanging="420"/>
      </w:pPr>
    </w:lvl>
    <w:lvl w:ilvl="1" w:tentative="0">
      <w:start w:val="1"/>
      <w:numFmt w:val="bullet"/>
      <w:lvlText w:val="➢"/>
      <w:lvlJc w:val="left"/>
      <w:pPr>
        <w:ind w:left="840" w:hanging="420"/>
      </w:pPr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7">
    <w:nsid w:val="754A6F02"/>
    <w:multiLevelType w:val="multilevel"/>
    <w:tmpl w:val="754A6F02"/>
    <w:lvl w:ilvl="0" w:tentative="0">
      <w:start w:val="1"/>
      <w:numFmt w:val="bullet"/>
      <w:lvlText w:val="❖"/>
      <w:lvlJc w:val="left"/>
      <w:pPr>
        <w:ind w:left="900" w:hanging="420"/>
      </w:pPr>
    </w:lvl>
    <w:lvl w:ilvl="1" w:tentative="0">
      <w:start w:val="1"/>
      <w:numFmt w:val="bullet"/>
      <w:lvlText w:val="➢"/>
      <w:lvlJc w:val="left"/>
      <w:pPr>
        <w:ind w:left="1320" w:hanging="420"/>
      </w:pPr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8">
    <w:nsid w:val="7B860D77"/>
    <w:multiLevelType w:val="multilevel"/>
    <w:tmpl w:val="7B860D77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9">
    <w:nsid w:val="7F52348A"/>
    <w:multiLevelType w:val="multilevel"/>
    <w:tmpl w:val="7F52348A"/>
    <w:lvl w:ilvl="0" w:tentative="0">
      <w:start w:val="1"/>
      <w:numFmt w:val="bullet"/>
      <w:lvlText w:val="❖"/>
      <w:lvlJc w:val="left"/>
      <w:pPr>
        <w:ind w:left="420" w:hanging="420"/>
      </w:pPr>
    </w:lvl>
    <w:lvl w:ilvl="1" w:tentative="0">
      <w:start w:val="1"/>
      <w:numFmt w:val="bullet"/>
      <w:lvlText w:val="➢"/>
      <w:lvlJc w:val="left"/>
      <w:pPr>
        <w:ind w:left="840" w:hanging="420"/>
      </w:pPr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6CB"/>
    <w:rsid w:val="00002A63"/>
    <w:rsid w:val="00013E57"/>
    <w:rsid w:val="00017F44"/>
    <w:rsid w:val="000266AE"/>
    <w:rsid w:val="000327C6"/>
    <w:rsid w:val="0004019F"/>
    <w:rsid w:val="00043B82"/>
    <w:rsid w:val="0004689F"/>
    <w:rsid w:val="00052D42"/>
    <w:rsid w:val="000530B8"/>
    <w:rsid w:val="00054945"/>
    <w:rsid w:val="0006278A"/>
    <w:rsid w:val="00084DBC"/>
    <w:rsid w:val="00091986"/>
    <w:rsid w:val="00091F0D"/>
    <w:rsid w:val="000C0995"/>
    <w:rsid w:val="000C5F9E"/>
    <w:rsid w:val="000C6BB0"/>
    <w:rsid w:val="000D23C4"/>
    <w:rsid w:val="000E01E7"/>
    <w:rsid w:val="000E26A6"/>
    <w:rsid w:val="000E2E9B"/>
    <w:rsid w:val="000E66F7"/>
    <w:rsid w:val="000F4AC9"/>
    <w:rsid w:val="000F7A1E"/>
    <w:rsid w:val="00100846"/>
    <w:rsid w:val="001059A5"/>
    <w:rsid w:val="00110FCC"/>
    <w:rsid w:val="00112D35"/>
    <w:rsid w:val="0011402F"/>
    <w:rsid w:val="00120404"/>
    <w:rsid w:val="0012218C"/>
    <w:rsid w:val="00122282"/>
    <w:rsid w:val="001279D5"/>
    <w:rsid w:val="00141915"/>
    <w:rsid w:val="001436B7"/>
    <w:rsid w:val="00145F36"/>
    <w:rsid w:val="00147A4C"/>
    <w:rsid w:val="00162190"/>
    <w:rsid w:val="00166CA1"/>
    <w:rsid w:val="0017193A"/>
    <w:rsid w:val="00175AC4"/>
    <w:rsid w:val="001A5357"/>
    <w:rsid w:val="001B43FC"/>
    <w:rsid w:val="001B474E"/>
    <w:rsid w:val="001B7D30"/>
    <w:rsid w:val="001C3968"/>
    <w:rsid w:val="001D5E9D"/>
    <w:rsid w:val="001D7247"/>
    <w:rsid w:val="001E0E07"/>
    <w:rsid w:val="001E1B53"/>
    <w:rsid w:val="001F36A6"/>
    <w:rsid w:val="001F5BE7"/>
    <w:rsid w:val="00200069"/>
    <w:rsid w:val="00202E00"/>
    <w:rsid w:val="00203073"/>
    <w:rsid w:val="00204557"/>
    <w:rsid w:val="00236A33"/>
    <w:rsid w:val="00240FB6"/>
    <w:rsid w:val="00242C95"/>
    <w:rsid w:val="00250FC7"/>
    <w:rsid w:val="002511FB"/>
    <w:rsid w:val="00255F55"/>
    <w:rsid w:val="00261C6F"/>
    <w:rsid w:val="00265897"/>
    <w:rsid w:val="00266632"/>
    <w:rsid w:val="00274B6F"/>
    <w:rsid w:val="002815DD"/>
    <w:rsid w:val="00297817"/>
    <w:rsid w:val="002A031C"/>
    <w:rsid w:val="002A16B2"/>
    <w:rsid w:val="002C6A55"/>
    <w:rsid w:val="002D15DC"/>
    <w:rsid w:val="002D18A7"/>
    <w:rsid w:val="002D1903"/>
    <w:rsid w:val="002D58A2"/>
    <w:rsid w:val="002D744C"/>
    <w:rsid w:val="002E2EE1"/>
    <w:rsid w:val="002E6948"/>
    <w:rsid w:val="002F221A"/>
    <w:rsid w:val="002F4E0E"/>
    <w:rsid w:val="0030071C"/>
    <w:rsid w:val="00305007"/>
    <w:rsid w:val="003053D8"/>
    <w:rsid w:val="003062C2"/>
    <w:rsid w:val="0032189F"/>
    <w:rsid w:val="00322F3F"/>
    <w:rsid w:val="0032456D"/>
    <w:rsid w:val="003262CB"/>
    <w:rsid w:val="00326D6A"/>
    <w:rsid w:val="00333E3D"/>
    <w:rsid w:val="0034137A"/>
    <w:rsid w:val="00345A36"/>
    <w:rsid w:val="003467F7"/>
    <w:rsid w:val="0035176C"/>
    <w:rsid w:val="00362EA9"/>
    <w:rsid w:val="0036591E"/>
    <w:rsid w:val="00366383"/>
    <w:rsid w:val="0037789D"/>
    <w:rsid w:val="00384C7C"/>
    <w:rsid w:val="003A0C9F"/>
    <w:rsid w:val="003A2ADA"/>
    <w:rsid w:val="003A5FDE"/>
    <w:rsid w:val="003C1865"/>
    <w:rsid w:val="003D277C"/>
    <w:rsid w:val="003D4FF0"/>
    <w:rsid w:val="003D7283"/>
    <w:rsid w:val="003E0EE5"/>
    <w:rsid w:val="003E24A3"/>
    <w:rsid w:val="003E3D9D"/>
    <w:rsid w:val="003E4974"/>
    <w:rsid w:val="003F1E7A"/>
    <w:rsid w:val="003F1ED9"/>
    <w:rsid w:val="003F34BF"/>
    <w:rsid w:val="003F63CC"/>
    <w:rsid w:val="00402FE6"/>
    <w:rsid w:val="004054A7"/>
    <w:rsid w:val="004134FA"/>
    <w:rsid w:val="0041601C"/>
    <w:rsid w:val="004163B4"/>
    <w:rsid w:val="0042078B"/>
    <w:rsid w:val="00425F50"/>
    <w:rsid w:val="00426AD7"/>
    <w:rsid w:val="00434365"/>
    <w:rsid w:val="00450F32"/>
    <w:rsid w:val="00467065"/>
    <w:rsid w:val="00467CB9"/>
    <w:rsid w:val="004714F7"/>
    <w:rsid w:val="00473323"/>
    <w:rsid w:val="00475CEC"/>
    <w:rsid w:val="004830FC"/>
    <w:rsid w:val="00484810"/>
    <w:rsid w:val="00497BAC"/>
    <w:rsid w:val="004A3D8B"/>
    <w:rsid w:val="004A50D1"/>
    <w:rsid w:val="004B385E"/>
    <w:rsid w:val="004B409E"/>
    <w:rsid w:val="004B5DD5"/>
    <w:rsid w:val="004C46AA"/>
    <w:rsid w:val="004E2D7A"/>
    <w:rsid w:val="004E5E5E"/>
    <w:rsid w:val="004F0AAA"/>
    <w:rsid w:val="004F221F"/>
    <w:rsid w:val="004F34AD"/>
    <w:rsid w:val="00501BCA"/>
    <w:rsid w:val="005053A9"/>
    <w:rsid w:val="00511A61"/>
    <w:rsid w:val="00512DE2"/>
    <w:rsid w:val="00522544"/>
    <w:rsid w:val="00525A1D"/>
    <w:rsid w:val="005267F2"/>
    <w:rsid w:val="00530794"/>
    <w:rsid w:val="00532411"/>
    <w:rsid w:val="00532D36"/>
    <w:rsid w:val="00533524"/>
    <w:rsid w:val="0053547B"/>
    <w:rsid w:val="00536285"/>
    <w:rsid w:val="0054089C"/>
    <w:rsid w:val="00541ABF"/>
    <w:rsid w:val="005439B8"/>
    <w:rsid w:val="00550BE2"/>
    <w:rsid w:val="00550EA2"/>
    <w:rsid w:val="0055103E"/>
    <w:rsid w:val="005577F6"/>
    <w:rsid w:val="00562159"/>
    <w:rsid w:val="00575ECC"/>
    <w:rsid w:val="005909DF"/>
    <w:rsid w:val="00594290"/>
    <w:rsid w:val="0059620B"/>
    <w:rsid w:val="005A43EC"/>
    <w:rsid w:val="005A6D08"/>
    <w:rsid w:val="005B53F1"/>
    <w:rsid w:val="005B637D"/>
    <w:rsid w:val="005B63B1"/>
    <w:rsid w:val="005C17F0"/>
    <w:rsid w:val="005C4DE0"/>
    <w:rsid w:val="005D09C1"/>
    <w:rsid w:val="005D6FC5"/>
    <w:rsid w:val="005F063F"/>
    <w:rsid w:val="005F3814"/>
    <w:rsid w:val="005F3884"/>
    <w:rsid w:val="0060102D"/>
    <w:rsid w:val="00610F85"/>
    <w:rsid w:val="00620A2A"/>
    <w:rsid w:val="00620A33"/>
    <w:rsid w:val="006250E9"/>
    <w:rsid w:val="006434F8"/>
    <w:rsid w:val="006456F3"/>
    <w:rsid w:val="00673E75"/>
    <w:rsid w:val="00674F75"/>
    <w:rsid w:val="00680DF5"/>
    <w:rsid w:val="0068714C"/>
    <w:rsid w:val="00695BC4"/>
    <w:rsid w:val="006A182F"/>
    <w:rsid w:val="006A3099"/>
    <w:rsid w:val="006A471A"/>
    <w:rsid w:val="006A7938"/>
    <w:rsid w:val="006B39CF"/>
    <w:rsid w:val="006B441E"/>
    <w:rsid w:val="006C13AF"/>
    <w:rsid w:val="006C3EE8"/>
    <w:rsid w:val="006C559C"/>
    <w:rsid w:val="006C69B7"/>
    <w:rsid w:val="006D29F7"/>
    <w:rsid w:val="006D7DEF"/>
    <w:rsid w:val="006E4423"/>
    <w:rsid w:val="006E6346"/>
    <w:rsid w:val="006F48E8"/>
    <w:rsid w:val="00701029"/>
    <w:rsid w:val="0070130E"/>
    <w:rsid w:val="00701646"/>
    <w:rsid w:val="0070338E"/>
    <w:rsid w:val="00704957"/>
    <w:rsid w:val="0070742B"/>
    <w:rsid w:val="00707CE6"/>
    <w:rsid w:val="00730F5A"/>
    <w:rsid w:val="00734D52"/>
    <w:rsid w:val="00744781"/>
    <w:rsid w:val="007448D9"/>
    <w:rsid w:val="00745D4B"/>
    <w:rsid w:val="007534E5"/>
    <w:rsid w:val="007608D0"/>
    <w:rsid w:val="0076133C"/>
    <w:rsid w:val="00762812"/>
    <w:rsid w:val="00762F39"/>
    <w:rsid w:val="00762F9A"/>
    <w:rsid w:val="007636BD"/>
    <w:rsid w:val="00766C61"/>
    <w:rsid w:val="00771794"/>
    <w:rsid w:val="00780478"/>
    <w:rsid w:val="007810C2"/>
    <w:rsid w:val="007826E9"/>
    <w:rsid w:val="007956D2"/>
    <w:rsid w:val="007A06BB"/>
    <w:rsid w:val="007A4117"/>
    <w:rsid w:val="007A4FBE"/>
    <w:rsid w:val="007A50A7"/>
    <w:rsid w:val="007A5424"/>
    <w:rsid w:val="007B1103"/>
    <w:rsid w:val="007C3908"/>
    <w:rsid w:val="007D2741"/>
    <w:rsid w:val="007D3D48"/>
    <w:rsid w:val="007D6CAB"/>
    <w:rsid w:val="007E2580"/>
    <w:rsid w:val="007E7551"/>
    <w:rsid w:val="008006A8"/>
    <w:rsid w:val="00802EC6"/>
    <w:rsid w:val="00803DF3"/>
    <w:rsid w:val="008132CB"/>
    <w:rsid w:val="00820883"/>
    <w:rsid w:val="00820F7E"/>
    <w:rsid w:val="00821F6A"/>
    <w:rsid w:val="008225A0"/>
    <w:rsid w:val="00823EBE"/>
    <w:rsid w:val="00826180"/>
    <w:rsid w:val="008279AD"/>
    <w:rsid w:val="00836E1A"/>
    <w:rsid w:val="008371F8"/>
    <w:rsid w:val="00841A1B"/>
    <w:rsid w:val="0085195C"/>
    <w:rsid w:val="00856BBF"/>
    <w:rsid w:val="008627C5"/>
    <w:rsid w:val="00871B4D"/>
    <w:rsid w:val="00871E98"/>
    <w:rsid w:val="0088542E"/>
    <w:rsid w:val="008916DF"/>
    <w:rsid w:val="00894019"/>
    <w:rsid w:val="008A21E3"/>
    <w:rsid w:val="008A3FE0"/>
    <w:rsid w:val="008A5AA7"/>
    <w:rsid w:val="008A61BC"/>
    <w:rsid w:val="008B336F"/>
    <w:rsid w:val="008B3B5D"/>
    <w:rsid w:val="008B566B"/>
    <w:rsid w:val="008B7C45"/>
    <w:rsid w:val="008D144E"/>
    <w:rsid w:val="008D4BCB"/>
    <w:rsid w:val="008D4C5E"/>
    <w:rsid w:val="008D4F9D"/>
    <w:rsid w:val="008D5C47"/>
    <w:rsid w:val="008D6141"/>
    <w:rsid w:val="008E35FF"/>
    <w:rsid w:val="008E3F09"/>
    <w:rsid w:val="00901874"/>
    <w:rsid w:val="0090255B"/>
    <w:rsid w:val="009049DA"/>
    <w:rsid w:val="00907C69"/>
    <w:rsid w:val="00911191"/>
    <w:rsid w:val="00913302"/>
    <w:rsid w:val="0091797A"/>
    <w:rsid w:val="00925638"/>
    <w:rsid w:val="00927909"/>
    <w:rsid w:val="00942599"/>
    <w:rsid w:val="009553AE"/>
    <w:rsid w:val="0096075A"/>
    <w:rsid w:val="0096267D"/>
    <w:rsid w:val="00971619"/>
    <w:rsid w:val="00971D0A"/>
    <w:rsid w:val="009725B9"/>
    <w:rsid w:val="0097295A"/>
    <w:rsid w:val="0098193A"/>
    <w:rsid w:val="00982B17"/>
    <w:rsid w:val="00983042"/>
    <w:rsid w:val="0098439C"/>
    <w:rsid w:val="00986D08"/>
    <w:rsid w:val="009914EF"/>
    <w:rsid w:val="0099427A"/>
    <w:rsid w:val="0099675F"/>
    <w:rsid w:val="00997D2A"/>
    <w:rsid w:val="009A2529"/>
    <w:rsid w:val="009A4648"/>
    <w:rsid w:val="009A758E"/>
    <w:rsid w:val="009B4620"/>
    <w:rsid w:val="009B7344"/>
    <w:rsid w:val="009C2C1F"/>
    <w:rsid w:val="009C2D16"/>
    <w:rsid w:val="009C5778"/>
    <w:rsid w:val="009C7474"/>
    <w:rsid w:val="009D7082"/>
    <w:rsid w:val="009E1EA4"/>
    <w:rsid w:val="009F2E09"/>
    <w:rsid w:val="00A048FC"/>
    <w:rsid w:val="00A04DD1"/>
    <w:rsid w:val="00A06BB1"/>
    <w:rsid w:val="00A21F33"/>
    <w:rsid w:val="00A258A2"/>
    <w:rsid w:val="00A46E91"/>
    <w:rsid w:val="00A4796C"/>
    <w:rsid w:val="00A50DE8"/>
    <w:rsid w:val="00A532B0"/>
    <w:rsid w:val="00A542DA"/>
    <w:rsid w:val="00A60448"/>
    <w:rsid w:val="00A72EEC"/>
    <w:rsid w:val="00A74B34"/>
    <w:rsid w:val="00A82401"/>
    <w:rsid w:val="00A865DA"/>
    <w:rsid w:val="00AA0247"/>
    <w:rsid w:val="00AB456A"/>
    <w:rsid w:val="00AC3B2F"/>
    <w:rsid w:val="00AC69B8"/>
    <w:rsid w:val="00AE2903"/>
    <w:rsid w:val="00AE474A"/>
    <w:rsid w:val="00AF1EE1"/>
    <w:rsid w:val="00AF1F07"/>
    <w:rsid w:val="00AF4483"/>
    <w:rsid w:val="00AF780C"/>
    <w:rsid w:val="00B0146A"/>
    <w:rsid w:val="00B014E6"/>
    <w:rsid w:val="00B1254E"/>
    <w:rsid w:val="00B1494F"/>
    <w:rsid w:val="00B17070"/>
    <w:rsid w:val="00B22E35"/>
    <w:rsid w:val="00B24A94"/>
    <w:rsid w:val="00B305B2"/>
    <w:rsid w:val="00B318F7"/>
    <w:rsid w:val="00B31DB2"/>
    <w:rsid w:val="00B34FF6"/>
    <w:rsid w:val="00B374A9"/>
    <w:rsid w:val="00B40F9F"/>
    <w:rsid w:val="00B429DE"/>
    <w:rsid w:val="00B4533F"/>
    <w:rsid w:val="00B51188"/>
    <w:rsid w:val="00B51898"/>
    <w:rsid w:val="00B541E4"/>
    <w:rsid w:val="00B702B6"/>
    <w:rsid w:val="00B74728"/>
    <w:rsid w:val="00B749A2"/>
    <w:rsid w:val="00B83579"/>
    <w:rsid w:val="00B870F3"/>
    <w:rsid w:val="00B97FE5"/>
    <w:rsid w:val="00BB44C9"/>
    <w:rsid w:val="00BB5072"/>
    <w:rsid w:val="00BB55D3"/>
    <w:rsid w:val="00BC416F"/>
    <w:rsid w:val="00BC5785"/>
    <w:rsid w:val="00BC62C1"/>
    <w:rsid w:val="00BD1026"/>
    <w:rsid w:val="00BD2D8E"/>
    <w:rsid w:val="00BD67E1"/>
    <w:rsid w:val="00BD6D42"/>
    <w:rsid w:val="00BD6F31"/>
    <w:rsid w:val="00BE07CF"/>
    <w:rsid w:val="00BE1765"/>
    <w:rsid w:val="00BE770C"/>
    <w:rsid w:val="00BF2F66"/>
    <w:rsid w:val="00BF6081"/>
    <w:rsid w:val="00BF6B2E"/>
    <w:rsid w:val="00C13455"/>
    <w:rsid w:val="00C15F73"/>
    <w:rsid w:val="00C22245"/>
    <w:rsid w:val="00C27EF5"/>
    <w:rsid w:val="00C307EA"/>
    <w:rsid w:val="00C35353"/>
    <w:rsid w:val="00C3719B"/>
    <w:rsid w:val="00C5659A"/>
    <w:rsid w:val="00C57B55"/>
    <w:rsid w:val="00C63648"/>
    <w:rsid w:val="00C73BE6"/>
    <w:rsid w:val="00C743F3"/>
    <w:rsid w:val="00C8417F"/>
    <w:rsid w:val="00C8748D"/>
    <w:rsid w:val="00C877C0"/>
    <w:rsid w:val="00C93707"/>
    <w:rsid w:val="00C93A04"/>
    <w:rsid w:val="00CB6A14"/>
    <w:rsid w:val="00CE7E2A"/>
    <w:rsid w:val="00CF26D5"/>
    <w:rsid w:val="00D03478"/>
    <w:rsid w:val="00D037E3"/>
    <w:rsid w:val="00D044A5"/>
    <w:rsid w:val="00D047CA"/>
    <w:rsid w:val="00D07ABD"/>
    <w:rsid w:val="00D07F14"/>
    <w:rsid w:val="00D10947"/>
    <w:rsid w:val="00D1377C"/>
    <w:rsid w:val="00D13F4B"/>
    <w:rsid w:val="00D16049"/>
    <w:rsid w:val="00D2218C"/>
    <w:rsid w:val="00D22CA2"/>
    <w:rsid w:val="00D25B73"/>
    <w:rsid w:val="00D26549"/>
    <w:rsid w:val="00D27595"/>
    <w:rsid w:val="00D33EED"/>
    <w:rsid w:val="00D43082"/>
    <w:rsid w:val="00D524E3"/>
    <w:rsid w:val="00D52AEA"/>
    <w:rsid w:val="00D572E7"/>
    <w:rsid w:val="00D66BF7"/>
    <w:rsid w:val="00D711F2"/>
    <w:rsid w:val="00D77C07"/>
    <w:rsid w:val="00D85628"/>
    <w:rsid w:val="00D923A8"/>
    <w:rsid w:val="00D93C31"/>
    <w:rsid w:val="00D97149"/>
    <w:rsid w:val="00DA2277"/>
    <w:rsid w:val="00DA506C"/>
    <w:rsid w:val="00DA5E0C"/>
    <w:rsid w:val="00DA7307"/>
    <w:rsid w:val="00DB56CB"/>
    <w:rsid w:val="00DC4E30"/>
    <w:rsid w:val="00DD122F"/>
    <w:rsid w:val="00DD1940"/>
    <w:rsid w:val="00DD2BF6"/>
    <w:rsid w:val="00DD61E4"/>
    <w:rsid w:val="00DD6DC2"/>
    <w:rsid w:val="00DD7299"/>
    <w:rsid w:val="00DE1365"/>
    <w:rsid w:val="00DE1DFA"/>
    <w:rsid w:val="00DE5752"/>
    <w:rsid w:val="00DE5CA1"/>
    <w:rsid w:val="00DE661B"/>
    <w:rsid w:val="00E000AD"/>
    <w:rsid w:val="00E11068"/>
    <w:rsid w:val="00E1299E"/>
    <w:rsid w:val="00E154F4"/>
    <w:rsid w:val="00E200F0"/>
    <w:rsid w:val="00E23CE5"/>
    <w:rsid w:val="00E25723"/>
    <w:rsid w:val="00E331BA"/>
    <w:rsid w:val="00E42FA7"/>
    <w:rsid w:val="00E45449"/>
    <w:rsid w:val="00E4627C"/>
    <w:rsid w:val="00E50859"/>
    <w:rsid w:val="00E50BF4"/>
    <w:rsid w:val="00E5613D"/>
    <w:rsid w:val="00E7033C"/>
    <w:rsid w:val="00E81426"/>
    <w:rsid w:val="00E844FF"/>
    <w:rsid w:val="00E93C76"/>
    <w:rsid w:val="00E95BEB"/>
    <w:rsid w:val="00EA1617"/>
    <w:rsid w:val="00EA4D69"/>
    <w:rsid w:val="00EB0712"/>
    <w:rsid w:val="00EB18E9"/>
    <w:rsid w:val="00EB57C1"/>
    <w:rsid w:val="00EB7E3B"/>
    <w:rsid w:val="00EC6F64"/>
    <w:rsid w:val="00ED07FA"/>
    <w:rsid w:val="00ED45BA"/>
    <w:rsid w:val="00EE1F67"/>
    <w:rsid w:val="00EF32A2"/>
    <w:rsid w:val="00EF43EF"/>
    <w:rsid w:val="00F03DEA"/>
    <w:rsid w:val="00F11B7A"/>
    <w:rsid w:val="00F2009F"/>
    <w:rsid w:val="00F265DD"/>
    <w:rsid w:val="00F324F2"/>
    <w:rsid w:val="00F35C61"/>
    <w:rsid w:val="00F4112E"/>
    <w:rsid w:val="00F56A94"/>
    <w:rsid w:val="00F57325"/>
    <w:rsid w:val="00F60360"/>
    <w:rsid w:val="00F64D90"/>
    <w:rsid w:val="00F65CA8"/>
    <w:rsid w:val="00F77B81"/>
    <w:rsid w:val="00F8210D"/>
    <w:rsid w:val="00F92052"/>
    <w:rsid w:val="00F96A89"/>
    <w:rsid w:val="00FA29A8"/>
    <w:rsid w:val="00FB2E12"/>
    <w:rsid w:val="00FC33DC"/>
    <w:rsid w:val="00FC696D"/>
    <w:rsid w:val="00FD026C"/>
    <w:rsid w:val="00FE1744"/>
    <w:rsid w:val="00FF31DF"/>
    <w:rsid w:val="00FF67DD"/>
    <w:rsid w:val="5D592628"/>
    <w:rsid w:val="6744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30"/>
    <w:qFormat/>
    <w:uiPriority w:val="9"/>
    <w:pPr>
      <w:numPr>
        <w:ilvl w:val="0"/>
        <w:numId w:val="1"/>
      </w:numPr>
      <w:spacing w:before="80"/>
      <w:outlineLvl w:val="0"/>
    </w:pPr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 w:eastAsia="zh-CN" w:bidi="ar-SA"/>
    </w:rPr>
  </w:style>
  <w:style w:type="paragraph" w:styleId="3">
    <w:name w:val="heading 2"/>
    <w:next w:val="1"/>
    <w:link w:val="27"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2F2F2"/>
      <w:spacing w:before="80" w:after="100"/>
      <w:outlineLvl w:val="1"/>
    </w:pPr>
    <w:rPr>
      <w:rFonts w:ascii="Microsoft YaHei UI" w:hAnsi="Microsoft YaHei UI" w:eastAsia="Microsoft YaHei UI" w:cs="Times New Roman"/>
      <w:b/>
      <w:kern w:val="0"/>
      <w:sz w:val="32"/>
      <w:szCs w:val="22"/>
      <w:lang w:val="en-US" w:eastAsia="zh-CN" w:bidi="ar-SA"/>
    </w:rPr>
  </w:style>
  <w:style w:type="paragraph" w:styleId="4">
    <w:name w:val="heading 3"/>
    <w:next w:val="1"/>
    <w:link w:val="31"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2F2F2"/>
      <w:spacing w:before="80" w:after="100"/>
      <w:outlineLvl w:val="2"/>
    </w:pPr>
    <w:rPr>
      <w:rFonts w:ascii="Microsoft YaHei UI" w:hAnsi="Microsoft YaHei UI" w:eastAsia="Microsoft YaHei UI" w:cs="Times New Roman"/>
      <w:b/>
      <w:color w:val="595959"/>
      <w:kern w:val="0"/>
      <w:sz w:val="24"/>
      <w:szCs w:val="22"/>
      <w:lang w:val="en-US" w:eastAsia="zh-CN" w:bidi="ar-SA"/>
    </w:rPr>
  </w:style>
  <w:style w:type="paragraph" w:styleId="5">
    <w:name w:val="heading 4"/>
    <w:next w:val="1"/>
    <w:link w:val="32"/>
    <w:qFormat/>
    <w:uiPriority w:val="9"/>
    <w:pPr>
      <w:numPr>
        <w:ilvl w:val="3"/>
        <w:numId w:val="1"/>
      </w:numPr>
      <w:pBdr>
        <w:bottom w:val="single" w:color="595959" w:sz="8" w:space="1"/>
      </w:pBdr>
      <w:spacing w:before="80" w:after="100"/>
      <w:outlineLvl w:val="3"/>
    </w:pPr>
    <w:rPr>
      <w:rFonts w:ascii="Microsoft YaHei UI" w:hAnsi="Microsoft YaHei UI" w:eastAsia="Microsoft YaHei UI" w:cs="Times New Roman"/>
      <w:b/>
      <w:color w:val="595959"/>
      <w:kern w:val="0"/>
      <w:sz w:val="22"/>
      <w:szCs w:val="22"/>
      <w:lang w:val="zh-CN" w:eastAsia="zh-CN" w:bidi="ar-SA"/>
    </w:rPr>
  </w:style>
  <w:style w:type="paragraph" w:styleId="6">
    <w:name w:val="heading 5"/>
    <w:next w:val="1"/>
    <w:link w:val="33"/>
    <w:qFormat/>
    <w:uiPriority w:val="9"/>
    <w:pPr>
      <w:numPr>
        <w:ilvl w:val="4"/>
        <w:numId w:val="1"/>
      </w:numPr>
      <w:pBdr>
        <w:bottom w:val="dashSmallGap" w:color="595959" w:sz="4" w:space="1"/>
      </w:pBdr>
      <w:spacing w:before="80" w:after="100"/>
      <w:ind w:left="0" w:hanging="454" w:hangingChars="451"/>
      <w:outlineLvl w:val="4"/>
    </w:pPr>
    <w:rPr>
      <w:rFonts w:ascii="Microsoft YaHei UI" w:hAnsi="Microsoft YaHei UI" w:eastAsia="Microsoft YaHei UI" w:cs="Times New Roman"/>
      <w:b/>
      <w:color w:val="595959"/>
      <w:kern w:val="0"/>
      <w:sz w:val="22"/>
      <w:szCs w:val="22"/>
      <w:lang w:val="zh-CN" w:eastAsia="zh-CN" w:bidi="ar-SA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basedOn w:val="1"/>
    <w:next w:val="1"/>
    <w:autoRedefine/>
    <w:unhideWhenUsed/>
    <w:qFormat/>
    <w:uiPriority w:val="39"/>
    <w:pPr>
      <w:ind w:left="2520" w:leftChars="1200"/>
    </w:pPr>
    <w:rPr>
      <w14:ligatures w14:val="standardContextual"/>
    </w:rPr>
  </w:style>
  <w:style w:type="paragraph" w:styleId="8">
    <w:name w:val="annotation text"/>
    <w:basedOn w:val="1"/>
    <w:link w:val="36"/>
    <w:semiHidden/>
    <w:unhideWhenUsed/>
    <w:qFormat/>
    <w:uiPriority w:val="99"/>
    <w:pPr>
      <w:jc w:val="left"/>
    </w:pPr>
  </w:style>
  <w:style w:type="paragraph" w:styleId="9">
    <w:name w:val="toc 5"/>
    <w:basedOn w:val="1"/>
    <w:next w:val="1"/>
    <w:autoRedefine/>
    <w:unhideWhenUsed/>
    <w:qFormat/>
    <w:uiPriority w:val="39"/>
    <w:pPr>
      <w:ind w:left="1680" w:leftChars="800"/>
    </w:pPr>
    <w:rPr>
      <w14:ligatures w14:val="standardContextual"/>
    </w:rPr>
  </w:style>
  <w:style w:type="paragraph" w:styleId="10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11">
    <w:name w:val="toc 8"/>
    <w:basedOn w:val="1"/>
    <w:next w:val="1"/>
    <w:autoRedefine/>
    <w:unhideWhenUsed/>
    <w:qFormat/>
    <w:uiPriority w:val="39"/>
    <w:pPr>
      <w:ind w:left="2940" w:leftChars="1400"/>
    </w:pPr>
    <w:rPr>
      <w14:ligatures w14:val="standardContextual"/>
    </w:rPr>
  </w:style>
  <w:style w:type="paragraph" w:styleId="12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autoRedefine/>
    <w:unhideWhenUsed/>
    <w:qFormat/>
    <w:uiPriority w:val="39"/>
  </w:style>
  <w:style w:type="paragraph" w:styleId="15">
    <w:name w:val="toc 4"/>
    <w:basedOn w:val="1"/>
    <w:next w:val="1"/>
    <w:autoRedefine/>
    <w:unhideWhenUsed/>
    <w:qFormat/>
    <w:uiPriority w:val="39"/>
    <w:pPr>
      <w:ind w:left="1260" w:leftChars="600"/>
    </w:pPr>
  </w:style>
  <w:style w:type="paragraph" w:styleId="16">
    <w:name w:val="toc 6"/>
    <w:basedOn w:val="1"/>
    <w:next w:val="1"/>
    <w:autoRedefine/>
    <w:unhideWhenUsed/>
    <w:qFormat/>
    <w:uiPriority w:val="39"/>
    <w:pPr>
      <w:ind w:left="2100" w:leftChars="1000"/>
    </w:pPr>
    <w:rPr>
      <w14:ligatures w14:val="standardContextual"/>
    </w:rPr>
  </w:style>
  <w:style w:type="paragraph" w:styleId="17">
    <w:name w:val="toc 2"/>
    <w:basedOn w:val="1"/>
    <w:next w:val="1"/>
    <w:autoRedefine/>
    <w:unhideWhenUsed/>
    <w:qFormat/>
    <w:uiPriority w:val="39"/>
    <w:pPr>
      <w:ind w:left="420" w:leftChars="200"/>
    </w:pPr>
  </w:style>
  <w:style w:type="paragraph" w:styleId="18">
    <w:name w:val="toc 9"/>
    <w:basedOn w:val="1"/>
    <w:next w:val="1"/>
    <w:autoRedefine/>
    <w:unhideWhenUsed/>
    <w:qFormat/>
    <w:uiPriority w:val="39"/>
    <w:pPr>
      <w:ind w:left="3360" w:leftChars="1600"/>
    </w:pPr>
    <w:rPr>
      <w14:ligatures w14:val="standardContextual"/>
    </w:rPr>
  </w:style>
  <w:style w:type="paragraph" w:styleId="1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0">
    <w:name w:val="annotation subject"/>
    <w:basedOn w:val="8"/>
    <w:next w:val="8"/>
    <w:link w:val="37"/>
    <w:semiHidden/>
    <w:unhideWhenUsed/>
    <w:qFormat/>
    <w:uiPriority w:val="99"/>
    <w:rPr>
      <w:b/>
      <w:bCs/>
    </w:rPr>
  </w:style>
  <w:style w:type="table" w:styleId="22">
    <w:name w:val="Table Grid"/>
    <w:basedOn w:val="21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FollowedHyperlink"/>
    <w:basedOn w:val="23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5">
    <w:name w:val="Hyperlink"/>
    <w:basedOn w:val="2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6">
    <w:name w:val="annotation reference"/>
    <w:basedOn w:val="23"/>
    <w:semiHidden/>
    <w:unhideWhenUsed/>
    <w:qFormat/>
    <w:uiPriority w:val="99"/>
    <w:rPr>
      <w:sz w:val="21"/>
      <w:szCs w:val="21"/>
    </w:rPr>
  </w:style>
  <w:style w:type="character" w:customStyle="1" w:styleId="27">
    <w:name w:val="标题 2 字符"/>
    <w:basedOn w:val="23"/>
    <w:link w:val="3"/>
    <w:qFormat/>
    <w:uiPriority w:val="9"/>
    <w:rPr>
      <w:rFonts w:ascii="Microsoft YaHei UI" w:hAnsi="Microsoft YaHei UI" w:eastAsia="Microsoft YaHei UI" w:cs="Times New Roman"/>
      <w:b/>
      <w:kern w:val="0"/>
      <w:sz w:val="32"/>
      <w:shd w:val="clear" w:color="auto" w:fill="F2F2F2"/>
    </w:rPr>
  </w:style>
  <w:style w:type="character" w:customStyle="1" w:styleId="28">
    <w:name w:val="页眉 字符"/>
    <w:basedOn w:val="23"/>
    <w:link w:val="13"/>
    <w:qFormat/>
    <w:uiPriority w:val="99"/>
    <w:rPr>
      <w:sz w:val="18"/>
      <w:szCs w:val="18"/>
    </w:rPr>
  </w:style>
  <w:style w:type="character" w:customStyle="1" w:styleId="29">
    <w:name w:val="页脚 字符"/>
    <w:basedOn w:val="23"/>
    <w:link w:val="12"/>
    <w:qFormat/>
    <w:uiPriority w:val="99"/>
    <w:rPr>
      <w:sz w:val="18"/>
      <w:szCs w:val="18"/>
    </w:rPr>
  </w:style>
  <w:style w:type="character" w:customStyle="1" w:styleId="30">
    <w:name w:val="标题 1 字符"/>
    <w:basedOn w:val="23"/>
    <w:link w:val="2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31">
    <w:name w:val="标题 3 字符"/>
    <w:basedOn w:val="23"/>
    <w:link w:val="4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4"/>
      <w:shd w:val="clear" w:color="auto" w:fill="F2F2F2"/>
    </w:rPr>
  </w:style>
  <w:style w:type="character" w:customStyle="1" w:styleId="32">
    <w:name w:val="标题 4 字符"/>
    <w:basedOn w:val="23"/>
    <w:link w:val="5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character" w:customStyle="1" w:styleId="33">
    <w:name w:val="标题 5 字符"/>
    <w:basedOn w:val="23"/>
    <w:link w:val="6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paragraph" w:styleId="34">
    <w:name w:val="List Paragraph"/>
    <w:basedOn w:val="1"/>
    <w:link w:val="35"/>
    <w:qFormat/>
    <w:uiPriority w:val="34"/>
    <w:pPr>
      <w:ind w:firstLine="420" w:firstLineChars="200"/>
    </w:pPr>
  </w:style>
  <w:style w:type="character" w:customStyle="1" w:styleId="35">
    <w:name w:val="列表段落 字符"/>
    <w:basedOn w:val="23"/>
    <w:link w:val="34"/>
    <w:qFormat/>
    <w:uiPriority w:val="34"/>
  </w:style>
  <w:style w:type="character" w:customStyle="1" w:styleId="36">
    <w:name w:val="批注文字 字符"/>
    <w:basedOn w:val="23"/>
    <w:link w:val="8"/>
    <w:semiHidden/>
    <w:qFormat/>
    <w:uiPriority w:val="99"/>
  </w:style>
  <w:style w:type="character" w:customStyle="1" w:styleId="37">
    <w:name w:val="批注主题 字符"/>
    <w:basedOn w:val="36"/>
    <w:link w:val="20"/>
    <w:semiHidden/>
    <w:qFormat/>
    <w:uiPriority w:val="99"/>
    <w:rPr>
      <w:b/>
      <w:bCs/>
    </w:rPr>
  </w:style>
  <w:style w:type="paragraph" w:customStyle="1" w:styleId="38">
    <w:name w:val="TOC Heading"/>
    <w:basedOn w:val="2"/>
    <w:next w:val="1"/>
    <w:unhideWhenUsed/>
    <w:qFormat/>
    <w:uiPriority w:val="3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F5597" w:themeColor="accent1" w:themeShade="BF"/>
      <w:sz w:val="32"/>
      <w:szCs w:val="32"/>
      <w:lang w:val="en-US"/>
    </w:rPr>
  </w:style>
  <w:style w:type="character" w:customStyle="1" w:styleId="39">
    <w:name w:val="Unresolved Mention"/>
    <w:basedOn w:val="2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0">
    <w:name w:val="dingdocnormal"/>
    <w:qFormat/>
    <w:uiPriority w:val="0"/>
    <w:rPr>
      <w:rFonts w:asciiTheme="minorHAnsi" w:hAnsiTheme="minorHAnsi" w:eastAsiaTheme="minorEastAsia" w:cstheme="minorBidi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9" Type="http://schemas.openxmlformats.org/officeDocument/2006/relationships/fontTable" Target="fontTable.xml"/><Relationship Id="rId68" Type="http://schemas.openxmlformats.org/officeDocument/2006/relationships/customXml" Target="../customXml/item1.xml"/><Relationship Id="rId67" Type="http://schemas.openxmlformats.org/officeDocument/2006/relationships/numbering" Target="numbering.xml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jpe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A25CA-072E-4E47-A952-7C76705A9C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729</Words>
  <Characters>947</Characters>
  <Lines>34</Lines>
  <Paragraphs>9</Paragraphs>
  <TotalTime>19</TotalTime>
  <ScaleCrop>false</ScaleCrop>
  <LinksUpToDate>false</LinksUpToDate>
  <CharactersWithSpaces>1054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2022-10-13T03:42:00Z</dcterms:created>
  <dc:creator>chang cao</dc:creator>
  <cp:lastModifiedBy>他不懂</cp:lastModifiedBy>
  <dcterms:modified xsi:type="dcterms:W3CDTF">2025-07-04T06:38:49Z</dcterms:modified>
  <cp:revision>209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eyJoZGlkIjoiYTI4Mjg4YTc2NjdkMTJkZDBkMWZjZjU3NDYzMGM5NmEiLCJ1c2VySWQiOiI0MzI2NTA3MjcifQ==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0A7B6BBFDB224335BD802AA270701A0F_12</vt:lpwstr>
  </property>
</Properties>
</file>