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6F8E5">
      <w:pPr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</w:rPr>
        <w:t>附件1</w:t>
      </w:r>
      <w:bookmarkStart w:id="0" w:name="_GoBack"/>
      <w:bookmarkEnd w:id="0"/>
    </w:p>
    <w:p w14:paraId="17A39865"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关于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线上理论学习认定</w:t>
      </w:r>
      <w:r>
        <w:rPr>
          <w:rFonts w:hint="eastAsia" w:ascii="仿宋" w:hAnsi="仿宋" w:eastAsia="仿宋"/>
          <w:b/>
          <w:bCs/>
          <w:sz w:val="32"/>
          <w:szCs w:val="32"/>
        </w:rPr>
        <w:t>的说明</w:t>
      </w:r>
    </w:p>
    <w:p w14:paraId="5881C687"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p w14:paraId="65E85737">
      <w:pPr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一、修读要求</w:t>
      </w:r>
    </w:p>
    <w:p w14:paraId="1D66C76D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1.第一章至第三章——必修理论部分：</w:t>
      </w:r>
    </w:p>
    <w:p w14:paraId="0AFD7066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此部分为本课程的理论基础，涵盖劳动教育的核心知识与原理，为学生后续学习奠定坚实基础。</w:t>
      </w:r>
      <w:r>
        <w:rPr>
          <w:rFonts w:hint="eastAsia" w:ascii="仿宋" w:hAnsi="仿宋" w:eastAsia="仿宋"/>
          <w:b/>
          <w:bCs/>
        </w:rPr>
        <w:t>所有学生均需完成此部分的学习，以确保对本课程基本概念和框架的全面掌握</w:t>
      </w:r>
      <w:r>
        <w:rPr>
          <w:rFonts w:hint="eastAsia" w:ascii="仿宋" w:hAnsi="仿宋" w:eastAsia="仿宋"/>
        </w:rPr>
        <w:t>；</w:t>
      </w:r>
    </w:p>
    <w:p w14:paraId="37CDBDB1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2.第四章至第七章——选修访谈部分：</w:t>
      </w:r>
    </w:p>
    <w:p w14:paraId="537FF3B0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此部分为选修模块，通过访谈形式深化学生对劳动教育的理解与实践应用。</w:t>
      </w:r>
      <w:r>
        <w:rPr>
          <w:rFonts w:hint="eastAsia" w:ascii="仿宋" w:hAnsi="仿宋" w:eastAsia="仿宋"/>
          <w:b/>
          <w:bCs/>
        </w:rPr>
        <w:t>学生需从第四章至第七章中自主选择两章进行学习</w:t>
      </w:r>
      <w:r>
        <w:rPr>
          <w:rFonts w:hint="eastAsia" w:ascii="仿宋" w:hAnsi="仿宋" w:eastAsia="仿宋"/>
        </w:rPr>
        <w:t>，旨在根据学生个人兴趣及职业规划，灵活拓展知识面，提升解决实际问题的能力。</w:t>
      </w:r>
    </w:p>
    <w:p w14:paraId="6D4EF55D">
      <w:pPr>
        <w:rPr>
          <w:rFonts w:hint="eastAsia" w:ascii="仿宋" w:hAnsi="仿宋" w:eastAsia="仿宋"/>
        </w:rPr>
      </w:pPr>
    </w:p>
    <w:p w14:paraId="1471942F">
      <w:pPr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二、课程评价规则</w:t>
      </w:r>
    </w:p>
    <w:p w14:paraId="644E8CD0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（1）评价方式：</w:t>
      </w:r>
    </w:p>
    <w:p w14:paraId="347CFB2E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本课程以形成性评价为主，包括：课堂参与、视频学习、课堂测验等。</w:t>
      </w:r>
    </w:p>
    <w:p w14:paraId="39BCD19A">
      <w:pPr>
        <w:ind w:firstLine="482" w:firstLineChars="200"/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本课程共有七章，设12个视频任务点。前三章为必修部分，8个任务点须全部完成；后四章为选修部分，4个任务点须选择2个完成。</w:t>
      </w:r>
    </w:p>
    <w:p w14:paraId="1BC1DC23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完成以上视频学习任务后，学生可参加测验，测验分为必修部分（共31题，80分）和选修部分（共8题，40分，选择两章试题完成即可），测验形式为客观题，包括单选题、多选题和判断题。</w:t>
      </w:r>
    </w:p>
    <w:p w14:paraId="7726E05C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（2）评价标准：</w:t>
      </w:r>
    </w:p>
    <w:p w14:paraId="297A2BB9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本课程评价标准以理论知识掌握及课堂参与度为主，即根据学生的视频学习情况、测验正确率给予评分。</w:t>
      </w:r>
    </w:p>
    <w:p w14:paraId="5DE7E560">
      <w:pPr>
        <w:ind w:firstLine="482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b/>
          <w:bCs/>
        </w:rPr>
        <w:t>本课程成绩分为通过/不通过，学生须完成任务点，并在测验中总分达到60分方可通过。</w:t>
      </w:r>
    </w:p>
    <w:p w14:paraId="13517746">
      <w:pPr>
        <w:rPr>
          <w:rFonts w:hint="eastAsia" w:ascii="仿宋" w:hAnsi="仿宋" w:eastAsia="仿宋"/>
        </w:rPr>
      </w:pPr>
    </w:p>
    <w:p w14:paraId="7C3458F5">
      <w:pPr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三、学分认定</w:t>
      </w:r>
    </w:p>
    <w:p w14:paraId="7E25EFCF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学生完成学习和考试后，本课程将于</w:t>
      </w:r>
      <w:r>
        <w:rPr>
          <w:rFonts w:hint="eastAsia" w:ascii="仿宋" w:hAnsi="仿宋" w:eastAsia="仿宋"/>
          <w:b/>
          <w:bCs/>
        </w:rPr>
        <w:t>每学期第8周和第1</w:t>
      </w:r>
      <w:r>
        <w:rPr>
          <w:rFonts w:ascii="仿宋" w:hAnsi="仿宋" w:eastAsia="仿宋"/>
          <w:b/>
          <w:bCs/>
        </w:rPr>
        <w:t>4</w:t>
      </w:r>
      <w:r>
        <w:rPr>
          <w:rFonts w:hint="eastAsia" w:ascii="仿宋" w:hAnsi="仿宋" w:eastAsia="仿宋"/>
          <w:b/>
          <w:bCs/>
        </w:rPr>
        <w:t>周</w:t>
      </w:r>
      <w:r>
        <w:rPr>
          <w:rFonts w:hint="eastAsia" w:ascii="仿宋" w:hAnsi="仿宋" w:eastAsia="仿宋"/>
        </w:rPr>
        <w:t>统一录入成绩。</w:t>
      </w:r>
    </w:p>
    <w:p w14:paraId="5871C447">
      <w:pPr>
        <w:ind w:firstLine="482" w:firstLineChars="200"/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  <w:color w:val="C00000"/>
          <w:u w:val="single"/>
        </w:rPr>
        <w:t>为确保学分及时认定，请应届毕业生第8周前完成学习和考试。</w:t>
      </w:r>
    </w:p>
    <w:p w14:paraId="318C7145">
      <w:pPr>
        <w:rPr>
          <w:rFonts w:hint="eastAsia" w:ascii="仿宋" w:hAnsi="仿宋" w:eastAsia="仿宋"/>
        </w:rPr>
      </w:pPr>
    </w:p>
    <w:p w14:paraId="46F27B89">
      <w:pPr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四、问题反馈</w:t>
      </w:r>
    </w:p>
    <w:p w14:paraId="4F4AE6C8">
      <w:pPr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若学生在学习和考试中遇到其他问题，联系方式为：ecnulaw2024@163.com。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zMDE2MjFjOTc2NmY5MmIxZWIwMDdmODc5MTBkMDUifQ=="/>
  </w:docVars>
  <w:rsids>
    <w:rsidRoot w:val="65267429"/>
    <w:rsid w:val="00055C7D"/>
    <w:rsid w:val="000602D2"/>
    <w:rsid w:val="000734AA"/>
    <w:rsid w:val="00090EDE"/>
    <w:rsid w:val="000A6D4A"/>
    <w:rsid w:val="000E4245"/>
    <w:rsid w:val="000E53DA"/>
    <w:rsid w:val="000E7E5F"/>
    <w:rsid w:val="00156015"/>
    <w:rsid w:val="0016397B"/>
    <w:rsid w:val="00221625"/>
    <w:rsid w:val="002438B7"/>
    <w:rsid w:val="00300A15"/>
    <w:rsid w:val="00301AE5"/>
    <w:rsid w:val="003740CE"/>
    <w:rsid w:val="003A3DEE"/>
    <w:rsid w:val="003F0BB6"/>
    <w:rsid w:val="004119B1"/>
    <w:rsid w:val="00543A7C"/>
    <w:rsid w:val="006466E6"/>
    <w:rsid w:val="006E12A8"/>
    <w:rsid w:val="007A1BB3"/>
    <w:rsid w:val="00820179"/>
    <w:rsid w:val="008D701B"/>
    <w:rsid w:val="008F2A97"/>
    <w:rsid w:val="00962AF1"/>
    <w:rsid w:val="00987B7F"/>
    <w:rsid w:val="009D0350"/>
    <w:rsid w:val="00AB2EF7"/>
    <w:rsid w:val="00D53D27"/>
    <w:rsid w:val="00D806A3"/>
    <w:rsid w:val="00DA78A4"/>
    <w:rsid w:val="00DC71B2"/>
    <w:rsid w:val="00DF010C"/>
    <w:rsid w:val="00E1681C"/>
    <w:rsid w:val="00E76378"/>
    <w:rsid w:val="00EB2B37"/>
    <w:rsid w:val="00F47C0E"/>
    <w:rsid w:val="00F93815"/>
    <w:rsid w:val="04AE7763"/>
    <w:rsid w:val="1DCA26C6"/>
    <w:rsid w:val="6526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26E5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614</Words>
  <Characters>640</Characters>
  <Lines>18</Lines>
  <Paragraphs>20</Paragraphs>
  <TotalTime>3</TotalTime>
  <ScaleCrop>false</ScaleCrop>
  <LinksUpToDate>false</LinksUpToDate>
  <CharactersWithSpaces>640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2025-10-16T03:41:00Z</dcterms:created>
  <dc:creator>雨婕 黄</dc:creator>
  <cp:lastModifiedBy>黄天翔</cp:lastModifiedBy>
  <dcterms:modified xsi:type="dcterms:W3CDTF">2025-10-20T07:55:43Z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eyJoZGlkIjoiMzEwNTM5NzYwMDRjMzkwZTVkZjY2ODkwMGIxNGU0OTUiLCJ1c2VySWQiOiIxNTgxOTk1MjE2In0=</vt:lpwstr>
  </property>
  <property fmtid="{D5CDD505-2E9C-101B-9397-08002B2CF9AE}" pid="3" name="KSOProductBuildVer">
    <vt:lpwstr>2052-12.1.0.22529</vt:lpwstr>
  </property>
  <property fmtid="{D5CDD505-2E9C-101B-9397-08002B2CF9AE}" pid="4" name="ICV">
    <vt:lpwstr>DCE8A0474A154F2FA4502CD5935FEE43_12</vt:lpwstr>
  </property>
</Properties>
</file>