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附件3：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教材编写人员政治审查表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政治思想表现情况（由所在单位党组织填写）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7308" w:type="dxa"/>
            <w:gridSpan w:val="7"/>
          </w:tcPr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单位党组织盖章：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yZmJlMmNiNjAwNDlmMjQ0NzBlYWYyMmUwNGJhNzkifQ=="/>
  </w:docVars>
  <w:rsids>
    <w:rsidRoot w:val="0078522D"/>
    <w:rsid w:val="00102A4B"/>
    <w:rsid w:val="00270641"/>
    <w:rsid w:val="002C68DE"/>
    <w:rsid w:val="00687AE0"/>
    <w:rsid w:val="006F4FE9"/>
    <w:rsid w:val="0078522D"/>
    <w:rsid w:val="008F5453"/>
    <w:rsid w:val="00B9745A"/>
    <w:rsid w:val="00C14C10"/>
    <w:rsid w:val="00CD311C"/>
    <w:rsid w:val="00F56F2D"/>
    <w:rsid w:val="0FAB73F8"/>
    <w:rsid w:val="2FB8416D"/>
    <w:rsid w:val="49F76286"/>
    <w:rsid w:val="5B6B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75</Characters>
  <Lines>1</Lines>
  <Paragraphs>1</Paragraphs>
  <TotalTime>8</TotalTime>
  <ScaleCrop>false</ScaleCrop>
  <LinksUpToDate>false</LinksUpToDate>
  <CharactersWithSpaces>135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2020-06-19T06:38:00Z</dcterms:created>
  <dc:creator>hep</dc:creator>
  <cp:lastModifiedBy>Claire.CAO</cp:lastModifiedBy>
  <dcterms:modified xsi:type="dcterms:W3CDTF">2023-06-15T06:21:51Z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85AECAE6C5264EC8AA86EB29C172FB07_12</vt:lpwstr>
  </property>
</Properties>
</file>