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3FA43">
      <w:pPr>
        <w:jc w:val="center"/>
        <w:rPr>
          <w:rFonts w:hint="eastAsia" w:eastAsiaTheme="minorEastAsia"/>
          <w:b/>
          <w:bCs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本科生选修研究生课程指南</w:t>
      </w:r>
    </w:p>
    <w:p w14:paraId="4A146CD1">
      <w:pPr>
        <w:jc w:val="center"/>
        <w:rPr>
          <w:b/>
          <w:bCs/>
          <w:sz w:val="24"/>
          <w:szCs w:val="24"/>
        </w:rPr>
      </w:pPr>
    </w:p>
    <w:p w14:paraId="51ABA144">
      <w:pPr>
        <w:pStyle w:val="2"/>
        <w:spacing w:before="340" w:beforeLines="0" w:after="330" w:afterLines="0" w:line="360" w:lineRule="auto"/>
        <w:ind w:left="284" w:hanging="284"/>
        <w:rPr>
          <w:rFonts w:hint="eastAsia" w:ascii="宋体" w:hAnsi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sz w:val="24"/>
          <w:szCs w:val="24"/>
        </w:rPr>
        <w:t>第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一</w:t>
      </w:r>
      <w:r>
        <w:rPr>
          <w:rFonts w:hint="eastAsia" w:ascii="宋体" w:hAnsi="宋体" w:cs="Times New Roman"/>
          <w:sz w:val="24"/>
          <w:szCs w:val="24"/>
        </w:rPr>
        <w:t>步：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访问以下链接进入选课系统</w:t>
      </w:r>
    </w:p>
    <w:p w14:paraId="03566A80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方式一：教务系统网址直接登录  ：</w:t>
      </w:r>
      <w:r>
        <w:rPr>
          <w:rStyle w:val="15"/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Style w:val="15"/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instrText xml:space="preserve"> HYPERLINK "byyt.ecnu.edu.cn" </w:instrText>
      </w:r>
      <w:r>
        <w:rPr>
          <w:rStyle w:val="15"/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15"/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byyt.ecnu.edu.cn</w:t>
      </w:r>
      <w:r>
        <w:rPr>
          <w:rStyle w:val="15"/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end"/>
      </w:r>
    </w:p>
    <w:p w14:paraId="6CD10893">
      <w:pPr>
        <w:rPr>
          <w:rFonts w:hint="eastAsia" w:eastAsiaTheme="minorEastAsia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-1139825</wp:posOffset>
            </wp:positionH>
            <wp:positionV relativeFrom="paragraph">
              <wp:posOffset>464820</wp:posOffset>
            </wp:positionV>
            <wp:extent cx="7557770" cy="4234180"/>
            <wp:effectExtent l="0" t="0" r="11430" b="762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423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方式二：通过公共数据库跳转至“教育教学管理平台”：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instrText xml:space="preserve"> HYPERLINK "idc.ecnu.edu.cn" </w:instrTex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15"/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idc.ecnu.edu.cn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，</w:t>
      </w:r>
    </w:p>
    <w:p w14:paraId="646F05BF">
      <w:pPr>
        <w:pStyle w:val="2"/>
        <w:spacing w:before="340" w:beforeLines="0" w:after="330" w:afterLines="0" w:line="360" w:lineRule="auto"/>
        <w:ind w:left="284" w:hanging="284"/>
        <w:rPr>
          <w:rFonts w:hint="default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sz w:val="24"/>
          <w:szCs w:val="24"/>
        </w:rPr>
        <w:t>第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二</w:t>
      </w:r>
      <w:r>
        <w:rPr>
          <w:rFonts w:hint="eastAsia" w:ascii="宋体" w:hAnsi="宋体" w:cs="Times New Roman"/>
          <w:sz w:val="24"/>
          <w:szCs w:val="24"/>
        </w:rPr>
        <w:t>步：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进入研究生选课批次选课</w:t>
      </w:r>
    </w:p>
    <w:p w14:paraId="4BCB7B00">
      <w:pPr>
        <w:pStyle w:val="3"/>
        <w:ind w:left="284" w:hanging="284"/>
        <w:rPr>
          <w:rFonts w:hint="default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</w:rPr>
        <w:t>1）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通过任意选课入口进入选课</w:t>
      </w:r>
    </w:p>
    <w:p w14:paraId="40EB52FF">
      <w:pPr>
        <w:rPr>
          <w:sz w:val="24"/>
          <w:szCs w:val="24"/>
        </w:rPr>
      </w:pPr>
      <w:r>
        <w:drawing>
          <wp:inline distT="0" distB="0" distL="114300" distR="114300">
            <wp:extent cx="5269230" cy="2275205"/>
            <wp:effectExtent l="0" t="0" r="1397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00958">
      <w:pPr>
        <w:pStyle w:val="3"/>
        <w:ind w:left="284" w:hanging="284"/>
        <w:rPr>
          <w:rFonts w:hint="default" w:ascii="宋体" w:hAnsi="宋体" w:eastAsia="宋体" w:cs="Times New Roman"/>
          <w:sz w:val="24"/>
          <w:szCs w:val="24"/>
          <w:lang w:val="en-US" w:eastAsia="zh-CN"/>
        </w:rPr>
      </w:pPr>
      <w:r>
        <w:rPr>
          <w:rFonts w:ascii="宋体" w:hAnsi="宋体" w:eastAsia="宋体" w:cs="Times New Roman"/>
          <w:sz w:val="24"/>
          <w:szCs w:val="24"/>
        </w:rPr>
        <w:t>2</w:t>
      </w:r>
      <w:r>
        <w:rPr>
          <w:rFonts w:hint="eastAsia" w:ascii="宋体" w:hAnsi="宋体" w:eastAsia="宋体" w:cs="Times New Roman"/>
          <w:sz w:val="24"/>
          <w:szCs w:val="24"/>
        </w:rPr>
        <w:t>）选择“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开始选课</w:t>
      </w:r>
      <w:r>
        <w:rPr>
          <w:rFonts w:hint="eastAsia" w:ascii="宋体" w:hAnsi="宋体" w:eastAsia="宋体" w:cs="Times New Roman"/>
          <w:sz w:val="24"/>
          <w:szCs w:val="24"/>
        </w:rPr>
        <w:t>”进入选课界面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选课，本轮选课为即选即中模式，不设条件。</w:t>
      </w:r>
    </w:p>
    <w:p w14:paraId="5BBA0CF4">
      <w:r>
        <w:drawing>
          <wp:inline distT="0" distB="0" distL="114300" distR="114300">
            <wp:extent cx="5266055" cy="1833880"/>
            <wp:effectExtent l="0" t="0" r="17145" b="203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2F2FF">
      <w:r>
        <w:drawing>
          <wp:inline distT="0" distB="0" distL="114300" distR="114300">
            <wp:extent cx="5270500" cy="1581150"/>
            <wp:effectExtent l="0" t="0" r="12700" b="1905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FCCFD">
      <w:pPr>
        <w:pStyle w:val="3"/>
        <w:numPr>
          <w:ilvl w:val="0"/>
          <w:numId w:val="2"/>
        </w:numPr>
        <w:ind w:left="284" w:hanging="284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大纲查看（如果显示灰色代表暂无大纲）</w:t>
      </w:r>
    </w:p>
    <w:p w14:paraId="1073D235">
      <w:pPr>
        <w:numPr>
          <w:numId w:val="0"/>
        </w:numPr>
      </w:pPr>
      <w:r>
        <w:drawing>
          <wp:inline distT="0" distB="0" distL="114300" distR="114300">
            <wp:extent cx="5208270" cy="180213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rcRect l="978"/>
                    <a:stretch>
                      <a:fillRect/>
                    </a:stretch>
                  </pic:blipFill>
                  <pic:spPr>
                    <a:xfrm>
                      <a:off x="0" y="0"/>
                      <a:ext cx="520827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DA496">
      <w:pPr>
        <w:pStyle w:val="3"/>
        <w:numPr>
          <w:ilvl w:val="0"/>
          <w:numId w:val="2"/>
        </w:numPr>
        <w:ind w:left="284" w:hanging="284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研究生开课查询</w:t>
      </w:r>
    </w:p>
    <w:p w14:paraId="57C94AC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综合服务与查询-全校开课查询-左上角切换【研究生】与对应【学期】</w:t>
      </w:r>
    </w:p>
    <w:p w14:paraId="0F925D7E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1916430"/>
            <wp:effectExtent l="0" t="0" r="1778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苹方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icrosoft YaHei UI">
    <w:altName w:val="苹方-简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微软雅黑">
    <w:altName w:val="苹方-简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332D2E"/>
    <w:multiLevelType w:val="multilevel"/>
    <w:tmpl w:val="1F332D2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Cambria" w:hAnsi="Cambria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 w:ascii="Cambria" w:hAnsi="Cambria"/>
      </w:rPr>
    </w:lvl>
    <w:lvl w:ilvl="2" w:tentative="0">
      <w:start w:val="1"/>
      <w:numFmt w:val="decimal"/>
      <w:pStyle w:val="4"/>
      <w:lvlText w:val="%1.%2.%3."/>
      <w:lvlJc w:val="left"/>
      <w:pPr>
        <w:ind w:left="1276" w:hanging="709"/>
      </w:pPr>
      <w:rPr>
        <w:rFonts w:hint="default" w:ascii="Cambria" w:hAnsi="Cambria"/>
      </w:rPr>
    </w:lvl>
    <w:lvl w:ilvl="3" w:tentative="0">
      <w:start w:val="1"/>
      <w:numFmt w:val="decimal"/>
      <w:pStyle w:val="5"/>
      <w:lvlText w:val="%1.%2.%3.%4."/>
      <w:lvlJc w:val="left"/>
      <w:pPr>
        <w:ind w:left="851" w:hanging="851"/>
      </w:pPr>
      <w:rPr>
        <w:rFonts w:hint="default" w:ascii="Cambria" w:hAnsi="Cambria"/>
      </w:rPr>
    </w:lvl>
    <w:lvl w:ilvl="4" w:tentative="0">
      <w:start w:val="1"/>
      <w:numFmt w:val="decimal"/>
      <w:pStyle w:val="6"/>
      <w:lvlText w:val="%1.%2.%3.%4.%5."/>
      <w:lvlJc w:val="left"/>
      <w:pPr>
        <w:ind w:left="1985" w:hanging="992"/>
      </w:pPr>
      <w:rPr>
        <w:rFonts w:hint="default" w:ascii="Cambria" w:hAnsi="Cambr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1FDFC211"/>
    <w:multiLevelType w:val="singleLevel"/>
    <w:tmpl w:val="1FDFC211"/>
    <w:lvl w:ilvl="0" w:tentative="0">
      <w:start w:val="3"/>
      <w:numFmt w:val="decimal"/>
      <w:suff w:val="nothing"/>
      <w:lvlText w:val="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B5"/>
    <w:rsid w:val="000A0C77"/>
    <w:rsid w:val="001321BB"/>
    <w:rsid w:val="001448A1"/>
    <w:rsid w:val="001645D0"/>
    <w:rsid w:val="001E13CD"/>
    <w:rsid w:val="0020782D"/>
    <w:rsid w:val="00247F69"/>
    <w:rsid w:val="00275075"/>
    <w:rsid w:val="003564A6"/>
    <w:rsid w:val="00491BF7"/>
    <w:rsid w:val="004C2786"/>
    <w:rsid w:val="00586BE5"/>
    <w:rsid w:val="005E45A1"/>
    <w:rsid w:val="008B0E15"/>
    <w:rsid w:val="009C68E3"/>
    <w:rsid w:val="00AC02AF"/>
    <w:rsid w:val="00AD709A"/>
    <w:rsid w:val="00B116D4"/>
    <w:rsid w:val="00B83A7F"/>
    <w:rsid w:val="00BE3AC2"/>
    <w:rsid w:val="00C01A37"/>
    <w:rsid w:val="00C75D4C"/>
    <w:rsid w:val="00D477FF"/>
    <w:rsid w:val="00D806B5"/>
    <w:rsid w:val="00E442B0"/>
    <w:rsid w:val="00EF7A7B"/>
    <w:rsid w:val="0CC07B02"/>
    <w:rsid w:val="17555BDC"/>
    <w:rsid w:val="25EA3F5A"/>
    <w:rsid w:val="33E92240"/>
    <w:rsid w:val="351A6043"/>
    <w:rsid w:val="3A3B1051"/>
    <w:rsid w:val="488D5B16"/>
    <w:rsid w:val="4C09123B"/>
    <w:rsid w:val="56A96DCF"/>
    <w:rsid w:val="5AB53F94"/>
    <w:rsid w:val="67B714A0"/>
    <w:rsid w:val="67DB0DB2"/>
    <w:rsid w:val="7462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Lines="30" w:after="48" w:afterLines="100"/>
      <w:outlineLvl w:val="0"/>
    </w:pPr>
    <w:rPr>
      <w:rFonts w:eastAsia="宋体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5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customStyle="1" w:styleId="16">
    <w:name w:val="标题 2 字符"/>
    <w:basedOn w:val="14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7">
    <w:name w:val="标题 1 字符"/>
    <w:link w:val="2"/>
    <w:qFormat/>
    <w:uiPriority w:val="9"/>
    <w:rPr>
      <w:rFonts w:eastAsia="宋体"/>
      <w:b/>
      <w:bCs/>
      <w:kern w:val="44"/>
      <w:sz w:val="28"/>
      <w:szCs w:val="44"/>
    </w:rPr>
  </w:style>
  <w:style w:type="character" w:customStyle="1" w:styleId="18">
    <w:name w:val="标题 1 字符1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字符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3 字符"/>
    <w:basedOn w:val="14"/>
    <w:semiHidden/>
    <w:uiPriority w:val="9"/>
    <w:rPr>
      <w:b/>
      <w:bCs/>
      <w:kern w:val="2"/>
      <w:sz w:val="32"/>
      <w:szCs w:val="32"/>
    </w:rPr>
  </w:style>
  <w:style w:type="character" w:customStyle="1" w:styleId="21">
    <w:name w:val="标题 3 字符1"/>
    <w:link w:val="4"/>
    <w:semiHidden/>
    <w:qFormat/>
    <w:uiPriority w:val="9"/>
    <w:rPr>
      <w:b/>
      <w:bCs/>
      <w:sz w:val="32"/>
      <w:szCs w:val="32"/>
    </w:rPr>
  </w:style>
  <w:style w:type="character" w:customStyle="1" w:styleId="22">
    <w:name w:val="标题 4 字符"/>
    <w:basedOn w:val="14"/>
    <w:semiHidden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3">
    <w:name w:val="标题 4 字符1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5 字符"/>
    <w:basedOn w:val="14"/>
    <w:semiHidden/>
    <w:uiPriority w:val="9"/>
    <w:rPr>
      <w:b/>
      <w:bCs/>
      <w:kern w:val="2"/>
      <w:sz w:val="28"/>
      <w:szCs w:val="28"/>
    </w:rPr>
  </w:style>
  <w:style w:type="character" w:customStyle="1" w:styleId="25">
    <w:name w:val="标题 5 字符1"/>
    <w:link w:val="6"/>
    <w:semiHidden/>
    <w:qFormat/>
    <w:uiPriority w:val="9"/>
    <w:rPr>
      <w:b/>
      <w:bCs/>
      <w:sz w:val="28"/>
      <w:szCs w:val="28"/>
    </w:rPr>
  </w:style>
  <w:style w:type="character" w:customStyle="1" w:styleId="26">
    <w:name w:val="标题 6 字符"/>
    <w:basedOn w:val="14"/>
    <w:semiHidden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27">
    <w:name w:val="标题 6 字符1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8">
    <w:name w:val="标题 7 字符"/>
    <w:basedOn w:val="14"/>
    <w:semiHidden/>
    <w:uiPriority w:val="9"/>
    <w:rPr>
      <w:b/>
      <w:bCs/>
      <w:kern w:val="2"/>
      <w:sz w:val="24"/>
      <w:szCs w:val="24"/>
    </w:rPr>
  </w:style>
  <w:style w:type="character" w:customStyle="1" w:styleId="29">
    <w:name w:val="标题 7 字符1"/>
    <w:link w:val="8"/>
    <w:semiHidden/>
    <w:uiPriority w:val="9"/>
    <w:rPr>
      <w:b/>
      <w:bCs/>
      <w:sz w:val="24"/>
      <w:szCs w:val="24"/>
    </w:rPr>
  </w:style>
  <w:style w:type="character" w:customStyle="1" w:styleId="30">
    <w:name w:val="标题 8 字符"/>
    <w:basedOn w:val="14"/>
    <w:semiHidden/>
    <w:uiPriority w:val="9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31">
    <w:name w:val="标题 8 字符1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4"/>
    <w:semiHidden/>
    <w:qFormat/>
    <w:uiPriority w:val="9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33">
    <w:name w:val="标题 9 字符1"/>
    <w:link w:val="10"/>
    <w:semiHidden/>
    <w:uiPriority w:val="9"/>
    <w:rPr>
      <w:rFonts w:asciiTheme="majorHAnsi" w:hAnsiTheme="majorHAnsi" w:eastAsiaTheme="majorEastAsia" w:cstheme="majorBidi"/>
      <w:szCs w:val="21"/>
    </w:rPr>
  </w:style>
  <w:style w:type="paragraph" w:customStyle="1" w:styleId="34">
    <w:name w:val="1"/>
    <w:basedOn w:val="1"/>
    <w:next w:val="35"/>
    <w:qFormat/>
    <w:uiPriority w:val="34"/>
    <w:pPr>
      <w:ind w:firstLine="420" w:firstLineChars="200"/>
    </w:pPr>
  </w:style>
  <w:style w:type="paragraph" w:styleId="35">
    <w:name w:val="List Paragraph"/>
    <w:basedOn w:val="1"/>
    <w:qFormat/>
    <w:uiPriority w:val="34"/>
    <w:pPr>
      <w:ind w:firstLine="420" w:firstLineChars="200"/>
    </w:pPr>
  </w:style>
  <w:style w:type="character" w:customStyle="1" w:styleId="36">
    <w:name w:val="页眉 字符"/>
    <w:basedOn w:val="14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4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277</Words>
  <Characters>336</Characters>
  <Lines>3</Lines>
  <Paragraphs>1</Paragraphs>
  <TotalTime>19</TotalTime>
  <ScaleCrop>false</ScaleCrop>
  <LinksUpToDate>false</LinksUpToDate>
  <CharactersWithSpaces>336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2021-02-23T10:30:00Z</dcterms:created>
  <dc:creator>yucairong</dc:creator>
  <cp:lastModifiedBy>谷丰</cp:lastModifiedBy>
  <dcterms:modified xsi:type="dcterms:W3CDTF">2026-01-07T14:32:00Z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eyJoZGlkIjoiMzMxYjA1ODgzMmNiZGJjOGNmMGI0OTFmNGE0N2RlODUiLCJ1c2VySWQiOiI2NjkyMDgwNTgifQ==</vt:lpwstr>
  </property>
  <property fmtid="{D5CDD505-2E9C-101B-9397-08002B2CF9AE}" pid="3" name="KSOProductBuildVer">
    <vt:lpwstr>2052-12.1.24031.24031</vt:lpwstr>
  </property>
  <property fmtid="{D5CDD505-2E9C-101B-9397-08002B2CF9AE}" pid="4" name="ICV">
    <vt:lpwstr>636388D492241FE2E0FD5D69FF860423_43</vt:lpwstr>
  </property>
</Properties>
</file>